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1698"/>
        <w:gridCol w:w="679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1416"/>
        <w:gridCol w:w="1422"/>
      </w:tblGrid>
      <w:tr w:rsidR="00EB5FAC" w14:paraId="6CDF04B6" w14:textId="77777777" w:rsidTr="00EB5FAC">
        <w:trPr>
          <w:trHeight w:val="322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CE01F" w14:textId="77777777" w:rsidR="00EB5FAC" w:rsidRDefault="00EB5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Start w:id="1" w:name="__bookmark_2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EB5FAC" w14:paraId="153076A9" w14:textId="77777777" w:rsidTr="00EB5FAC">
        <w:tc>
          <w:tcPr>
            <w:tcW w:w="878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4B945" w14:textId="77777777" w:rsidR="00EB5FAC" w:rsidRDefault="00EB5FAC">
            <w:pPr>
              <w:spacing w:line="0" w:lineRule="auto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0046F5A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EB5FAC" w14:paraId="2D15D9C0" w14:textId="77777777" w:rsidTr="00EB5FAC">
        <w:tc>
          <w:tcPr>
            <w:tcW w:w="878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F44F640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7F2AF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0503760</w:t>
            </w:r>
          </w:p>
        </w:tc>
      </w:tr>
      <w:tr w:rsidR="00EB5FAC" w14:paraId="73CC25B3" w14:textId="77777777" w:rsidTr="00EB5FAC"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F5ABD" w14:textId="77777777" w:rsidR="00EB5FAC" w:rsidRDefault="00EB5FAC">
            <w:pPr>
              <w:spacing w:line="0" w:lineRule="auto"/>
            </w:pPr>
          </w:p>
        </w:tc>
        <w:tc>
          <w:tcPr>
            <w:tcW w:w="44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Overlap w:val="never"/>
              <w:tblW w:w="4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5"/>
            </w:tblGrid>
            <w:tr w:rsidR="00EB5FAC" w14:paraId="1A0EDE28" w14:textId="77777777">
              <w:trPr>
                <w:jc w:val="center"/>
              </w:trPr>
              <w:tc>
                <w:tcPr>
                  <w:tcW w:w="4432" w:type="dxa"/>
                  <w:hideMark/>
                </w:tcPr>
                <w:p w14:paraId="1158E326" w14:textId="77777777" w:rsidR="00EB5FAC" w:rsidRDefault="00EB5FA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2023 г.</w:t>
                  </w:r>
                </w:p>
              </w:tc>
            </w:tr>
          </w:tbl>
          <w:p w14:paraId="476D6498" w14:textId="77777777" w:rsidR="00EB5FAC" w:rsidRDefault="00EB5FAC">
            <w:pPr>
              <w:spacing w:line="0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AB900AC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3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B9E14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</w:tr>
      <w:tr w:rsidR="00EB5FAC" w14:paraId="614C55CF" w14:textId="77777777" w:rsidTr="00EB5FAC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F4C52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56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FCF37" w14:textId="77777777" w:rsidR="00EB5FAC" w:rsidRDefault="00EB5FAC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дошкольное образовательное учреждение «Детский сад № 167»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D3A57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3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3C869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21665821</w:t>
            </w:r>
          </w:p>
        </w:tc>
      </w:tr>
      <w:tr w:rsidR="00EB5FAC" w14:paraId="01665AEC" w14:textId="77777777" w:rsidTr="00EB5FAC"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4D52B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4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2ACD6" w14:textId="77777777" w:rsidR="00EB5FAC" w:rsidRDefault="00EB5FAC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D5BE5" w14:textId="77777777" w:rsidR="00EB5FAC" w:rsidRDefault="00EB5FAC">
            <w:pPr>
              <w:spacing w:line="0" w:lineRule="auto"/>
              <w:jc w:val="right"/>
            </w:pPr>
          </w:p>
        </w:tc>
        <w:tc>
          <w:tcPr>
            <w:tcW w:w="1423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B24F9" w14:textId="77777777" w:rsidR="00EB5FAC" w:rsidRDefault="00EB5FAC">
            <w:pPr>
              <w:spacing w:line="0" w:lineRule="auto"/>
              <w:jc w:val="center"/>
            </w:pPr>
          </w:p>
        </w:tc>
      </w:tr>
      <w:tr w:rsidR="00EB5FAC" w14:paraId="515DCDED" w14:textId="77777777" w:rsidTr="00EB5FAC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AC9E1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6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F94C7" w14:textId="77777777" w:rsidR="00EB5FAC" w:rsidRDefault="00EB5FAC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B8C02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423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EB5FAC" w14:paraId="531B70C4" w14:textId="77777777">
              <w:trPr>
                <w:jc w:val="center"/>
              </w:trPr>
              <w:tc>
                <w:tcPr>
                  <w:tcW w:w="1423" w:type="dxa"/>
                  <w:hideMark/>
                </w:tcPr>
                <w:p w14:paraId="5D16E9FD" w14:textId="77777777" w:rsidR="00EB5FAC" w:rsidRDefault="00EB5FA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78701000</w:t>
                  </w:r>
                </w:p>
              </w:tc>
            </w:tr>
          </w:tbl>
          <w:p w14:paraId="5EC1F195" w14:textId="77777777" w:rsidR="00EB5FAC" w:rsidRDefault="00EB5FAC">
            <w:pPr>
              <w:spacing w:line="0" w:lineRule="auto"/>
            </w:pPr>
          </w:p>
        </w:tc>
      </w:tr>
      <w:tr w:rsidR="00EB5FAC" w14:paraId="20104BEE" w14:textId="77777777" w:rsidTr="00EB5FAC">
        <w:tc>
          <w:tcPr>
            <w:tcW w:w="23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B1CD0D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</w:t>
            </w:r>
            <w:r>
              <w:rPr>
                <w:color w:val="000000"/>
                <w:sz w:val="28"/>
                <w:szCs w:val="28"/>
              </w:rPr>
              <w:br/>
              <w:t>осуществляющего</w:t>
            </w:r>
            <w:r>
              <w:rPr>
                <w:color w:val="000000"/>
                <w:sz w:val="28"/>
                <w:szCs w:val="28"/>
              </w:rPr>
              <w:br/>
              <w:t>полномочия учредителя</w:t>
            </w:r>
          </w:p>
        </w:tc>
        <w:tc>
          <w:tcPr>
            <w:tcW w:w="4986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417EE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6E5BF" w14:textId="77777777" w:rsidR="00EB5FAC" w:rsidRDefault="00EB5FAC">
            <w:pPr>
              <w:spacing w:line="0" w:lineRule="auto"/>
              <w:jc w:val="right"/>
            </w:pPr>
          </w:p>
        </w:tc>
        <w:tc>
          <w:tcPr>
            <w:tcW w:w="1423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89385" w14:textId="77777777" w:rsidR="00EB5FAC" w:rsidRDefault="00EB5FAC">
            <w:pPr>
              <w:spacing w:line="0" w:lineRule="auto"/>
              <w:jc w:val="center"/>
            </w:pPr>
          </w:p>
        </w:tc>
      </w:tr>
      <w:tr w:rsidR="00EB5FAC" w14:paraId="442E307A" w14:textId="77777777" w:rsidTr="00EB5FAC">
        <w:tc>
          <w:tcPr>
            <w:tcW w:w="600" w:type="dxa"/>
            <w:gridSpan w:val="2"/>
            <w:vMerge/>
            <w:vAlign w:val="center"/>
            <w:hideMark/>
          </w:tcPr>
          <w:p w14:paraId="2C3DB19E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9"/>
            <w:vMerge/>
            <w:vAlign w:val="center"/>
            <w:hideMark/>
          </w:tcPr>
          <w:p w14:paraId="55D3D12A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0C1F23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3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3443F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02119231</w:t>
            </w:r>
          </w:p>
        </w:tc>
      </w:tr>
      <w:tr w:rsidR="00EB5FAC" w14:paraId="6F4BC071" w14:textId="77777777" w:rsidTr="00EB5FAC">
        <w:tc>
          <w:tcPr>
            <w:tcW w:w="600" w:type="dxa"/>
            <w:gridSpan w:val="2"/>
            <w:vMerge/>
            <w:vAlign w:val="center"/>
            <w:hideMark/>
          </w:tcPr>
          <w:p w14:paraId="3B06A172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9"/>
            <w:vMerge/>
            <w:vAlign w:val="center"/>
            <w:hideMark/>
          </w:tcPr>
          <w:p w14:paraId="086C6630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8F5C3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23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907C4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</w:tr>
      <w:tr w:rsidR="00EB5FAC" w14:paraId="26543AE6" w14:textId="77777777" w:rsidTr="00EB5FAC">
        <w:tc>
          <w:tcPr>
            <w:tcW w:w="73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822B1E0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EBDE8" w14:textId="77777777" w:rsidR="00EB5FAC" w:rsidRDefault="00EB5FAC">
            <w:pPr>
              <w:spacing w:line="0" w:lineRule="auto"/>
              <w:jc w:val="right"/>
            </w:pPr>
          </w:p>
        </w:tc>
        <w:tc>
          <w:tcPr>
            <w:tcW w:w="1423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85DD3" w14:textId="77777777" w:rsidR="00EB5FAC" w:rsidRDefault="00EB5FAC">
            <w:pPr>
              <w:spacing w:line="0" w:lineRule="auto"/>
              <w:jc w:val="center"/>
            </w:pPr>
          </w:p>
        </w:tc>
      </w:tr>
      <w:tr w:rsidR="00EB5FAC" w14:paraId="356A2C44" w14:textId="77777777" w:rsidTr="00EB5FAC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45BD4" w14:textId="77777777" w:rsidR="00EB5FAC" w:rsidRDefault="00EB5FAC">
            <w:pPr>
              <w:spacing w:line="0" w:lineRule="auto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3986E" w14:textId="77777777" w:rsidR="00EB5FAC" w:rsidRDefault="00EB5FAC">
            <w:pPr>
              <w:spacing w:line="0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B6138" w14:textId="77777777" w:rsidR="00EB5FAC" w:rsidRDefault="00EB5FAC">
            <w:pPr>
              <w:spacing w:line="0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D7018" w14:textId="77777777" w:rsidR="00EB5FAC" w:rsidRDefault="00EB5FAC">
            <w:pPr>
              <w:spacing w:line="0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21EE3" w14:textId="77777777" w:rsidR="00EB5FAC" w:rsidRDefault="00EB5FAC">
            <w:pPr>
              <w:spacing w:line="0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7BFF4" w14:textId="77777777" w:rsidR="00EB5FAC" w:rsidRDefault="00EB5FAC">
            <w:pPr>
              <w:spacing w:line="0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BFD83" w14:textId="77777777" w:rsidR="00EB5FAC" w:rsidRDefault="00EB5FAC">
            <w:pPr>
              <w:spacing w:line="0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94675" w14:textId="77777777" w:rsidR="00EB5FAC" w:rsidRDefault="00EB5FAC">
            <w:pPr>
              <w:spacing w:line="0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0D55E" w14:textId="77777777" w:rsidR="00EB5FAC" w:rsidRDefault="00EB5FAC">
            <w:pPr>
              <w:spacing w:line="0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628FB" w14:textId="77777777" w:rsidR="00EB5FAC" w:rsidRDefault="00EB5FAC">
            <w:pPr>
              <w:spacing w:line="0" w:lineRule="auto"/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7DED0A4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Балансу по форме</w:t>
            </w:r>
          </w:p>
        </w:tc>
        <w:tc>
          <w:tcPr>
            <w:tcW w:w="1423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9F70AE8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0503730</w:t>
            </w:r>
          </w:p>
        </w:tc>
      </w:tr>
      <w:tr w:rsidR="00EB5FAC" w14:paraId="1AC0303A" w14:textId="77777777" w:rsidTr="00EB5FAC">
        <w:tc>
          <w:tcPr>
            <w:tcW w:w="73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530F934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D52B31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42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6AE79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EB5FAC" w14:paraId="565F0AA3" w14:textId="77777777" w:rsidTr="00EB5FAC">
        <w:trPr>
          <w:trHeight w:val="322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6EA80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727FCC3" w14:textId="77777777" w:rsidR="00EB5FAC" w:rsidRDefault="00EB5FAC" w:rsidP="00EB5FAC">
      <w:pPr>
        <w:rPr>
          <w:vanish/>
        </w:rPr>
      </w:pPr>
      <w:bookmarkStart w:id="2" w:name="__bookmark_3"/>
      <w:bookmarkEnd w:id="2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10200"/>
      </w:tblGrid>
      <w:tr w:rsidR="00EB5FAC" w14:paraId="6D02A81C" w14:textId="77777777" w:rsidTr="00EB5FAC">
        <w:trPr>
          <w:trHeight w:val="322"/>
          <w:tblHeader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8DBE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B5FAC" w14:paraId="5EAB773F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81E34" w14:textId="77777777" w:rsidR="00EB5FAC" w:rsidRDefault="00EB5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EB5FAC" w14:paraId="00F29A6D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0"/>
            </w:tblGrid>
            <w:tr w:rsidR="00EB5FAC" w14:paraId="33DA5F7F" w14:textId="77777777">
              <w:tc>
                <w:tcPr>
                  <w:tcW w:w="10206" w:type="dxa"/>
                  <w:hideMark/>
                </w:tcPr>
                <w:p w14:paraId="730A9B3A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Полное наименование: муниципальное дошкольное образовательное учреждение "Детский сад № 167". Сокращенное наименование - МДОУ "Детский сад № 167", в дальнейшем именуемое "детский сад".</w:t>
                  </w:r>
                </w:p>
                <w:p w14:paraId="78F1FD1F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Детский сад является юридическим лицом, некоммерческой организацией; имеет бюджетный и иные счета в кредитных учреждениях, печать установленного образца, штампы, бланки со своим наименованием. Детский сад самостоятельно осуществляет финансово-хозяйственную деятельность, имеет самостоятельный баланс. Детский сад самостоятелен в выборе общеобразовательной программы, рекомендованной государственными органами управления образованием. </w:t>
                  </w:r>
                </w:p>
                <w:p w14:paraId="7688949B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Детский сад осуществляет следующие основные виды деятельности: </w:t>
                  </w:r>
                </w:p>
                <w:p w14:paraId="70B9F25F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реализация образовательных программ дошкольного образования; </w:t>
                  </w:r>
                </w:p>
                <w:p w14:paraId="28940E4A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осуществление присмотра и ухода за детьми; </w:t>
                  </w:r>
                </w:p>
                <w:p w14:paraId="52F4F663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реализация адаптированных образовательных программ дошкольного образования; - реализация дополнительных общеразвивающих программ; </w:t>
                  </w:r>
                </w:p>
                <w:p w14:paraId="1A9D1513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коррекция отклонений в физическом, психическом развитии в развитии речи обучающихся; </w:t>
                  </w:r>
                </w:p>
                <w:p w14:paraId="173E3CF7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      - оказание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 </w:t>
                  </w:r>
                </w:p>
                <w:p w14:paraId="49B59903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осуществление индивидуально ориентированной педагогической, психологической, социальной помощи обучающимся; </w:t>
                  </w:r>
                </w:p>
                <w:p w14:paraId="56BBD44A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диспансеризации); </w:t>
                  </w:r>
                </w:p>
                <w:p w14:paraId="7ECC10AB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осуществление медицинской деятельности: при оказании первичной доврачебной медико-санитарной помощи в амбулаторных условиях по: сестринскому делу в педиатрии; </w:t>
                  </w:r>
                </w:p>
                <w:p w14:paraId="75A85EA3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создание необходимых условий для охраны и укрепления здоровья, организации питания работников детского сада; </w:t>
                  </w:r>
                </w:p>
                <w:p w14:paraId="5743906B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проведение фестивалей, выставок, смотров, конкурсов, конференций и иных мероприятий образовательного и просветительского характера; </w:t>
                  </w:r>
                </w:p>
                <w:p w14:paraId="560846CA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организация научной, творческой, экспериментальной и инновационной деятельности; </w:t>
                  </w:r>
                </w:p>
                <w:p w14:paraId="16909F22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проведение мероприятий по межрегиональному и международному сотрудничеству в сфере образования.</w:t>
                  </w:r>
                </w:p>
                <w:p w14:paraId="45359678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Муниципальное имущество, закрепленное за детским садом на праве оперативного управления, бюджетные и внебюджетные средства, поступающие из городского бюджета, добровольные имущественные взносы и пожертвования - являются источником формирования имущества и финансовых ресурсов детского сада. Детский сад владеет, пользуется, распоряжается закрепленным за ним на праве оперативного управления в пределах, установленных законом, в соответствии с назначением имущества и уставными целями деятельности.</w:t>
                  </w:r>
                </w:p>
              </w:tc>
            </w:tr>
          </w:tbl>
          <w:p w14:paraId="5B8E662C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EB5FAC" w14:paraId="05AB87BB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B0569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EB5FAC" w14:paraId="5661E309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2D63F" w14:textId="77777777" w:rsidR="00EB5FAC" w:rsidRDefault="00EB5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учреждения»</w:t>
            </w:r>
          </w:p>
        </w:tc>
      </w:tr>
      <w:tr w:rsidR="00EB5FAC" w14:paraId="3C054241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0"/>
            </w:tblGrid>
            <w:tr w:rsidR="00EB5FAC" w14:paraId="0B45213F" w14:textId="77777777">
              <w:tc>
                <w:tcPr>
                  <w:tcW w:w="10206" w:type="dxa"/>
                  <w:hideMark/>
                </w:tcPr>
                <w:p w14:paraId="044FBA4C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МДОУ "Детский сад № 167" по своей организационно-правовой форме является муниципальным образовательным учреждением, по своему типу - дошкольная образовательная организация. Функции и полномочия учредителя детского сада от имени города Ярославля осуществляют департамент образования мэрии города Ярославля. </w:t>
                  </w:r>
                </w:p>
                <w:p w14:paraId="01AAA9EA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      Функции и полномочия собственника имущества детского сада от имени города Ярославля осуществляет Комитет по управлению муниципальным имуществом мэрии города Ярославля. </w:t>
                  </w:r>
                </w:p>
              </w:tc>
            </w:tr>
          </w:tbl>
          <w:p w14:paraId="761919F2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EB5FAC" w14:paraId="0C8C6155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B9127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EB5FAC" w14:paraId="1934720F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EBD65" w14:textId="77777777" w:rsidR="00EB5FAC" w:rsidRDefault="00EB5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учреждения»</w:t>
            </w:r>
          </w:p>
        </w:tc>
      </w:tr>
      <w:tr w:rsidR="00EB5FAC" w14:paraId="6D7FB27B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0"/>
            </w:tblGrid>
            <w:tr w:rsidR="00EB5FAC" w14:paraId="37E1CD46" w14:textId="77777777">
              <w:tc>
                <w:tcPr>
                  <w:tcW w:w="10206" w:type="dxa"/>
                  <w:hideMark/>
                </w:tcPr>
                <w:p w14:paraId="0C085CEE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На 01.01.2023 года в дошкольном учреждении работают 61 сотрудник, из них педагогических работников 32 человека, из них 1 молодой специалист. Имеют высшую категорию - 2 педагога, 1 категорию - 17 педагогов, без категории - 13 педагогов.</w:t>
                  </w:r>
                </w:p>
              </w:tc>
            </w:tr>
          </w:tbl>
          <w:p w14:paraId="6C8CB81A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B5FAC" w14:paraId="2C082052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F0E65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B5FAC" w14:paraId="1BED9D8A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CA548" w14:textId="77777777" w:rsidR="00EB5FAC" w:rsidRDefault="00EB5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учреждением плана его деятельности»</w:t>
            </w:r>
          </w:p>
        </w:tc>
      </w:tr>
      <w:tr w:rsidR="00EB5FAC" w14:paraId="375B2AB0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0"/>
            </w:tblGrid>
            <w:tr w:rsidR="00EB5FAC" w14:paraId="7F3D7418" w14:textId="77777777">
              <w:tc>
                <w:tcPr>
                  <w:tcW w:w="10206" w:type="dxa"/>
                  <w:hideMark/>
                </w:tcPr>
                <w:p w14:paraId="05C17D92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По субсидиям на выполнение государственного (муниципального) задания на 2022 год утверждены ассигнования в размере 32533189,97 руб. Поступило на лицевой счет - 32533189,97 руб. Кассовый расход, с учетом остатков на 01.01.2021 г., составляет 32533189,97 руб. </w:t>
                  </w:r>
                </w:p>
                <w:p w14:paraId="6AFAF39F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По субсидиям на иные цели на 2022 год утверждены ассигнования в размере 1766735,85 руб. Фактически поступило на лицевой счет - 1750087,14 руб. Кассовый расход составляет 1744757,14 руб.</w:t>
                  </w:r>
                </w:p>
                <w:p w14:paraId="386113B2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По средствам от приносящей доход деятельности на 2022 год утверждены ассигнования в размере 6557401,05 руб. Фактически поступило на расчетный счет: за счет поступления родительской платы - 5308621,00 руб., за счет безвозмездных поступлений  - 15026,05 руб. Кассовый расход, с учетом остатков на 01.01.2022 г., составляет 4949708,42 руб.</w:t>
                  </w:r>
                </w:p>
              </w:tc>
            </w:tr>
          </w:tbl>
          <w:p w14:paraId="739BB427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B5FAC" w14:paraId="65035823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178C8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B5FAC" w14:paraId="11809661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91B7E" w14:textId="77777777" w:rsidR="00EB5FAC" w:rsidRDefault="00EB5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отчетности учреждения»</w:t>
            </w:r>
          </w:p>
        </w:tc>
      </w:tr>
      <w:tr w:rsidR="00EB5FAC" w14:paraId="2609E40E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0"/>
            </w:tblGrid>
            <w:tr w:rsidR="00EB5FAC" w14:paraId="4BA3CA66" w14:textId="77777777">
              <w:tc>
                <w:tcPr>
                  <w:tcW w:w="10206" w:type="dxa"/>
                  <w:hideMark/>
                </w:tcPr>
                <w:tbl>
                  <w:tblPr>
                    <w:tblOverlap w:val="never"/>
                    <w:tblW w:w="1020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8"/>
                    <w:gridCol w:w="8992"/>
                  </w:tblGrid>
                  <w:tr w:rsidR="00EB5FAC" w14:paraId="3B2EC880" w14:textId="77777777">
                    <w:tc>
                      <w:tcPr>
                        <w:tcW w:w="120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D15C668" w14:textId="77777777" w:rsidR="00EB5FAC" w:rsidRDefault="00EB5FAC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Форма</w:t>
                        </w:r>
                      </w:p>
                    </w:tc>
                    <w:tc>
                      <w:tcPr>
                        <w:tcW w:w="89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7693BFB" w14:textId="77777777" w:rsidR="00EB5FAC" w:rsidRDefault="00EB5FAC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Пояснения</w:t>
                        </w:r>
                      </w:p>
                    </w:tc>
                  </w:tr>
                  <w:tr w:rsidR="00EB5FAC" w14:paraId="096A173E" w14:textId="77777777">
                    <w:tc>
                      <w:tcPr>
                        <w:tcW w:w="1209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CEB8CF" w14:textId="77777777" w:rsidR="00EB5FAC" w:rsidRDefault="00EB5FAC"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0503295</w:t>
                        </w:r>
                      </w:p>
                      <w:p w14:paraId="71949CA9" w14:textId="77777777" w:rsidR="00EB5FAC" w:rsidRDefault="00EB5FAC"/>
                    </w:tc>
                    <w:tc>
                      <w:tcPr>
                        <w:tcW w:w="89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4AF9D3" w14:textId="77777777" w:rsidR="00EB5FAC" w:rsidRDefault="00EB5FAC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1. Получен 08.02.2022 г. исполнительный лист от Арбитражного суда Ярославской области по делу № А82-15979/2021 от 26.11.2021 г.о взыскании в пользу АО "Ярославльводоканал": задолженность по договорам № 2351 от 18.02.20 г., № 2351 от 30.12.20 г. в размере 35753,93 руб.; 1999,00 руб. возмещение расходов по уплате государственной пошлины; 93,46 руб. возмещение почтовых расходов; 1911,52 руб. - пени на 31.05.2021 г.; 15126,66 руб. - пени за период с 01.06.2021 г. по 02.03.2022 г.</w:t>
                        </w:r>
                      </w:p>
                      <w:p w14:paraId="705F0C5C" w14:textId="77777777" w:rsidR="00EB5FAC" w:rsidRDefault="00EB5FAC"/>
                    </w:tc>
                  </w:tr>
                  <w:tr w:rsidR="00EB5FAC" w14:paraId="13CB2FAE" w14:textId="77777777">
                    <w:tc>
                      <w:tcPr>
                        <w:tcW w:w="1209" w:type="dxa"/>
                        <w:vMerge/>
                        <w:vAlign w:val="center"/>
                        <w:hideMark/>
                      </w:tcPr>
                      <w:p w14:paraId="460A55B4" w14:textId="77777777" w:rsidR="00EB5FAC" w:rsidRDefault="00EB5FAC"/>
                    </w:tc>
                    <w:tc>
                      <w:tcPr>
                        <w:tcW w:w="89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86AC5D" w14:textId="77777777" w:rsidR="00EB5FAC" w:rsidRDefault="00EB5FAC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2. Получен 22.08.2022 г. исполнительный лист от Арбитражного суда Ярославской области по делу № А82-3559/2022 от 11.05.2022 г.о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взыскании в пользу АО "Ярославльводоканал": задолженность по договору № 2351 от 18.02.2020 г. в размере 29480,42 руб.; 2000,00 руб. возмещение расходов по уплате государственной пошлины; 96,50 руб. возмещение почтовых расходов; 2251,35 руб. - пени на 25.01.2022 г.; 1400,32 руб. - пени за период с 26.01.2022 г. по 31.03.2022 г.</w:t>
                        </w:r>
                      </w:p>
                      <w:p w14:paraId="6A8F3AAF" w14:textId="77777777" w:rsidR="00EB5FAC" w:rsidRDefault="00EB5FAC"/>
                    </w:tc>
                  </w:tr>
                  <w:tr w:rsidR="00EB5FAC" w14:paraId="533A121A" w14:textId="77777777">
                    <w:tc>
                      <w:tcPr>
                        <w:tcW w:w="1209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4F0F376" w14:textId="77777777" w:rsidR="00EB5FAC" w:rsidRDefault="00EB5FAC"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lastRenderedPageBreak/>
                          <w:t>0503737</w:t>
                        </w:r>
                      </w:p>
                    </w:tc>
                    <w:tc>
                      <w:tcPr>
                        <w:tcW w:w="89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AB8DA1F" w14:textId="77777777" w:rsidR="00EB5FAC" w:rsidRDefault="00EB5FAC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1. По КОСГУ 211 КФО 4:</w:t>
                        </w:r>
                      </w:p>
                      <w:p w14:paraId="0094B29A" w14:textId="77777777" w:rsidR="00EB5FAC" w:rsidRDefault="00EB5FAC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Восстановлены расходы в размере 8664,10 руб. (возврат денежных средств ПАО "Сбербанк", в связи с отсутствием реестра на выплату заработной платы);</w:t>
                        </w:r>
                      </w:p>
                      <w:p w14:paraId="63948187" w14:textId="77777777" w:rsidR="00EB5FAC" w:rsidRDefault="00EB5FAC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Восстановлены расходы (увеличение МРОТ) в размере 160752,00 руб., в связи с поступлением средств областного бюджета (дотации).</w:t>
                        </w:r>
                      </w:p>
                    </w:tc>
                  </w:tr>
                  <w:tr w:rsidR="00EB5FAC" w14:paraId="22D1857A" w14:textId="77777777">
                    <w:tc>
                      <w:tcPr>
                        <w:tcW w:w="1209" w:type="dxa"/>
                        <w:vMerge/>
                        <w:vAlign w:val="center"/>
                        <w:hideMark/>
                      </w:tcPr>
                      <w:p w14:paraId="75D550A0" w14:textId="77777777" w:rsidR="00EB5FAC" w:rsidRDefault="00EB5FAC"/>
                    </w:tc>
                    <w:tc>
                      <w:tcPr>
                        <w:tcW w:w="89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382FA85" w14:textId="77777777" w:rsidR="00EB5FAC" w:rsidRDefault="00EB5FAC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2. По КОСГУ 213 КФО 4: Восстановлены расходы (увеличение МРОТ) в размере 44501,00 руб., в связи с поступлением средств областного бюджета (дотации).</w:t>
                        </w:r>
                      </w:p>
                    </w:tc>
                  </w:tr>
                  <w:tr w:rsidR="00EB5FAC" w14:paraId="2566066B" w14:textId="77777777">
                    <w:tc>
                      <w:tcPr>
                        <w:tcW w:w="1209" w:type="dxa"/>
                        <w:vMerge/>
                        <w:vAlign w:val="center"/>
                        <w:hideMark/>
                      </w:tcPr>
                      <w:p w14:paraId="5AFA65E5" w14:textId="77777777" w:rsidR="00EB5FAC" w:rsidRDefault="00EB5FAC"/>
                    </w:tc>
                    <w:tc>
                      <w:tcPr>
                        <w:tcW w:w="89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323F475" w14:textId="77777777" w:rsidR="00EB5FAC" w:rsidRDefault="00EB5FAC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3. По КОСГУ 263 КФО 5: Восстановлены расходы в размере 936 руб. (возврат денежных средств ПАО "Сбербанк", в связи с неверным указанием реквизитов получателя).</w:t>
                        </w:r>
                      </w:p>
                    </w:tc>
                  </w:tr>
                  <w:tr w:rsidR="00EB5FAC" w14:paraId="23F46B86" w14:textId="77777777">
                    <w:tc>
                      <w:tcPr>
                        <w:tcW w:w="1209" w:type="dxa"/>
                        <w:vMerge/>
                        <w:vAlign w:val="center"/>
                        <w:hideMark/>
                      </w:tcPr>
                      <w:p w14:paraId="56110F83" w14:textId="77777777" w:rsidR="00EB5FAC" w:rsidRDefault="00EB5FAC"/>
                    </w:tc>
                    <w:tc>
                      <w:tcPr>
                        <w:tcW w:w="89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78CE9DB" w14:textId="77777777" w:rsidR="00EB5FAC" w:rsidRDefault="00EB5FAC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4. По КОСГУ 293 КФО 5: Восстановлены расходы в размере 7941,50 руб. (возврат АО "Ярославльводоканал" излишне уплаченных пеней).</w:t>
                        </w:r>
                      </w:p>
                    </w:tc>
                  </w:tr>
                  <w:tr w:rsidR="00EB5FAC" w14:paraId="7656676A" w14:textId="77777777">
                    <w:tc>
                      <w:tcPr>
                        <w:tcW w:w="120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2CDBBE8" w14:textId="77777777" w:rsidR="00EB5FAC" w:rsidRDefault="00EB5FAC"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0503710</w:t>
                        </w:r>
                      </w:p>
                    </w:tc>
                    <w:tc>
                      <w:tcPr>
                        <w:tcW w:w="89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9AEB761" w14:textId="77777777" w:rsidR="00EB5FAC" w:rsidRDefault="00EB5FAC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1. 401.10. КФО 2 КОСГУ 172 сумма 5995,84 руб. - возврат сотрудниками материальных запасов из личного пользования при увольнении.</w:t>
                        </w:r>
                      </w:p>
                      <w:p w14:paraId="1EBDE712" w14:textId="77777777" w:rsidR="00EB5FAC" w:rsidRDefault="00EB5FAC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2. 401.10. КФО 4 КОСГУ 172 сумма 364,14 руб. - возврат сотрудниками материальных запасов из личного пользования при увольнении.</w:t>
                        </w:r>
                      </w:p>
                    </w:tc>
                  </w:tr>
                </w:tbl>
                <w:p w14:paraId="6BCA5174" w14:textId="77777777" w:rsidR="00EB5FAC" w:rsidRDefault="00EB5FAC">
                  <w:pPr>
                    <w:spacing w:line="0" w:lineRule="auto"/>
                  </w:pPr>
                </w:p>
              </w:tc>
            </w:tr>
          </w:tbl>
          <w:p w14:paraId="65987D40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EB5FAC" w14:paraId="6E51C763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EC4D3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EB5FAC" w14:paraId="0D0E80A1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B2104" w14:textId="77777777" w:rsidR="00EB5FAC" w:rsidRDefault="00EB5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учреждения»</w:t>
            </w:r>
          </w:p>
        </w:tc>
      </w:tr>
      <w:tr w:rsidR="00EB5FAC" w14:paraId="4CEAFC40" w14:textId="77777777" w:rsidTr="00EB5FAC">
        <w:trPr>
          <w:trHeight w:val="3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0"/>
            </w:tblGrid>
            <w:tr w:rsidR="00EB5FAC" w14:paraId="74239DC1" w14:textId="77777777">
              <w:tc>
                <w:tcPr>
                  <w:tcW w:w="10206" w:type="dxa"/>
                  <w:hideMark/>
                </w:tcPr>
                <w:p w14:paraId="006962BB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МДОУ "Детский сад № 167" в работе по ведению бухгалтерского учета руководствуется Приказом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в редакции Министерства финансов Российской Федерации.</w:t>
                  </w:r>
                </w:p>
                <w:p w14:paraId="65FD42EC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 01.12.2022 г. по 17.12.2022 г. проведена годовая, плановая инвентаризация основных средств, материальных запасов, денежных средств, расчетов с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поставщиками и подрядчиками на основании приказа № 05-03/67/1 от 23.11.2022 г. По результатам инвентаризации недостач и излишек не обнаружено.</w:t>
                  </w:r>
                </w:p>
                <w:p w14:paraId="3FFD5145" w14:textId="77777777" w:rsidR="00EB5FAC" w:rsidRDefault="00EB5FAC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Формы 0503725 (2, 4, 5, 6, 7), 0503737 (6, 7), 0503738 (6, 7), 0503766 (6), 0503768 (6, 7), 0503769 (6, 7), 0503771, 0503772, 0503773 (2, 2 3 7, 3, 5, 5 6, 6, 7), 0503775, 0503779 (4, 6, 7) имеют нулевые значения ввиду отсутствия цифровых показателей.</w:t>
                  </w:r>
                </w:p>
              </w:tc>
            </w:tr>
          </w:tbl>
          <w:p w14:paraId="1567DF37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EB5FAC" w14:paraId="29AEE25E" w14:textId="77777777" w:rsidTr="00EB5FAC">
        <w:trPr>
          <w:trHeight w:val="322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BF0B9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352EFF0D" w14:textId="77777777" w:rsidR="00EB5FAC" w:rsidRDefault="00EB5FAC" w:rsidP="00EB5FAC">
      <w:pPr>
        <w:rPr>
          <w:vanish/>
        </w:rPr>
      </w:pPr>
      <w:bookmarkStart w:id="3" w:name="__bookmark_4"/>
      <w:bookmarkEnd w:id="3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1191"/>
        <w:gridCol w:w="964"/>
        <w:gridCol w:w="1304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EB5FAC" w14:paraId="1FB78378" w14:textId="77777777" w:rsidTr="00EB5FAC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21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60"/>
            </w:tblGrid>
            <w:tr w:rsidR="00EB5FAC" w14:paraId="52BDC97B" w14:textId="77777777">
              <w:tc>
                <w:tcPr>
                  <w:tcW w:w="2153" w:type="dxa"/>
                  <w:hideMark/>
                </w:tcPr>
                <w:p w14:paraId="66FB5376" w14:textId="77777777" w:rsidR="00EB5FAC" w:rsidRDefault="00EB5FAC">
                  <w:r>
                    <w:rPr>
                      <w:color w:val="000000"/>
                      <w:sz w:val="28"/>
                      <w:szCs w:val="28"/>
                    </w:rPr>
                    <w:t>Заведующий</w:t>
                  </w:r>
                </w:p>
              </w:tc>
            </w:tr>
          </w:tbl>
          <w:p w14:paraId="55E757F0" w14:textId="77777777" w:rsidR="00EB5FAC" w:rsidRDefault="00EB5FAC">
            <w:pPr>
              <w:spacing w:line="0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56D61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D7E3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FB67" w14:textId="77777777" w:rsidR="00EB5FAC" w:rsidRDefault="00EB5FAC">
            <w:pPr>
              <w:spacing w:line="0" w:lineRule="auto"/>
            </w:pP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Overlap w:val="never"/>
              <w:tblW w:w="31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0"/>
            </w:tblGrid>
            <w:tr w:rsidR="00EB5FAC" w14:paraId="4807760E" w14:textId="77777777">
              <w:trPr>
                <w:jc w:val="center"/>
              </w:trPr>
              <w:tc>
                <w:tcPr>
                  <w:tcW w:w="3116" w:type="dxa"/>
                  <w:hideMark/>
                </w:tcPr>
                <w:p w14:paraId="6F707362" w14:textId="77777777" w:rsidR="00EB5FAC" w:rsidRDefault="00EB5FA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Т.А. Красина</w:t>
                  </w:r>
                </w:p>
              </w:tc>
            </w:tr>
          </w:tbl>
          <w:p w14:paraId="6148CFE0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BA795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C57C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D1564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742B" w14:textId="77777777" w:rsidR="00EB5FAC" w:rsidRDefault="00EB5FAC">
            <w:pPr>
              <w:spacing w:line="0" w:lineRule="auto"/>
            </w:pPr>
          </w:p>
        </w:tc>
      </w:tr>
      <w:tr w:rsidR="00EB5FAC" w14:paraId="6EEE901D" w14:textId="77777777" w:rsidTr="00EB5FAC">
        <w:trPr>
          <w:trHeight w:val="566"/>
        </w:trPr>
        <w:tc>
          <w:tcPr>
            <w:tcW w:w="8101" w:type="dxa"/>
            <w:gridSpan w:val="2"/>
            <w:vMerge/>
            <w:vAlign w:val="center"/>
            <w:hideMark/>
          </w:tcPr>
          <w:p w14:paraId="5E3B5102" w14:textId="77777777" w:rsidR="00EB5FAC" w:rsidRDefault="00EB5FAC"/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F9F55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3F0C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678D" w14:textId="77777777" w:rsidR="00EB5FAC" w:rsidRDefault="00EB5FAC">
            <w:pPr>
              <w:spacing w:line="0" w:lineRule="auto"/>
            </w:pP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49545" w14:textId="77777777" w:rsidR="00EB5FAC" w:rsidRDefault="00EB5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3416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F66C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838D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6482" w14:textId="77777777" w:rsidR="00EB5FAC" w:rsidRDefault="00EB5FAC">
            <w:pPr>
              <w:spacing w:line="0" w:lineRule="auto"/>
            </w:pPr>
          </w:p>
        </w:tc>
      </w:tr>
      <w:tr w:rsidR="00EB5FAC" w14:paraId="44763ABC" w14:textId="77777777" w:rsidTr="00EB5FAC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714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40"/>
            </w:tblGrid>
            <w:tr w:rsidR="00EB5FAC" w14:paraId="29201AB5" w14:textId="77777777">
              <w:trPr>
                <w:trHeight w:val="230"/>
              </w:trPr>
              <w:tc>
                <w:tcPr>
                  <w:tcW w:w="713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1B8DEA" w14:textId="77777777" w:rsidR="00EB5FAC" w:rsidRDefault="00EB5F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EB5FAC" w14:paraId="0CAAAC98" w14:textId="77777777">
              <w:trPr>
                <w:trHeight w:val="230"/>
              </w:trPr>
              <w:tc>
                <w:tcPr>
                  <w:tcW w:w="713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71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40"/>
                  </w:tblGrid>
                  <w:tr w:rsidR="00EB5FAC" w14:paraId="00329E51" w14:textId="77777777">
                    <w:tc>
                      <w:tcPr>
                        <w:tcW w:w="7138" w:type="dxa"/>
                        <w:hideMark/>
                      </w:tcPr>
                      <w:p w14:paraId="4FAD5D48" w14:textId="77777777" w:rsidR="00EB5FAC" w:rsidRDefault="00EB5FAC">
                        <w:r>
                          <w:rPr>
                            <w:color w:val="000000"/>
                          </w:rPr>
                          <w:t>Сертификат: 5265709722EF0514E8C66E41E01E456A</w:t>
                        </w:r>
                      </w:p>
                      <w:p w14:paraId="48E07097" w14:textId="77777777" w:rsidR="00EB5FAC" w:rsidRDefault="00EB5FAC">
                        <w:r>
                          <w:rPr>
                            <w:color w:val="000000"/>
                          </w:rPr>
                          <w:t>Владелец: Красина Татьяна Александровна</w:t>
                        </w:r>
                      </w:p>
                      <w:p w14:paraId="654C3E19" w14:textId="77777777" w:rsidR="00EB5FAC" w:rsidRDefault="00EB5FAC">
                        <w:r>
                          <w:rPr>
                            <w:color w:val="000000"/>
                          </w:rPr>
                          <w:t>Действителен с 06.03.2023 по 29.05.2024</w:t>
                        </w:r>
                      </w:p>
                      <w:p w14:paraId="38F73ED7" w14:textId="77777777" w:rsidR="00EB5FAC" w:rsidRDefault="00EB5FAC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30F04598" w14:textId="77777777" w:rsidR="00EB5FAC" w:rsidRDefault="00EB5FAC">
                  <w:pPr>
                    <w:spacing w:line="0" w:lineRule="auto"/>
                  </w:pPr>
                </w:p>
              </w:tc>
            </w:tr>
          </w:tbl>
          <w:p w14:paraId="0AABF2F4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22CE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7FA1A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272F0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4F13" w14:textId="77777777" w:rsidR="00EB5FAC" w:rsidRDefault="00EB5FAC">
            <w:pPr>
              <w:spacing w:line="0" w:lineRule="auto"/>
            </w:pPr>
          </w:p>
        </w:tc>
      </w:tr>
      <w:tr w:rsidR="00EB5FAC" w14:paraId="593C7F24" w14:textId="77777777" w:rsidTr="00EB5FAC">
        <w:tc>
          <w:tcPr>
            <w:tcW w:w="15352" w:type="dxa"/>
            <w:gridSpan w:val="9"/>
            <w:vMerge/>
            <w:vAlign w:val="center"/>
            <w:hideMark/>
          </w:tcPr>
          <w:p w14:paraId="06B805EF" w14:textId="77777777" w:rsidR="00EB5FAC" w:rsidRDefault="00EB5FAC"/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47D0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D3ED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EB03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A99B" w14:textId="77777777" w:rsidR="00EB5FAC" w:rsidRDefault="00EB5FAC">
            <w:pPr>
              <w:spacing w:line="0" w:lineRule="auto"/>
            </w:pPr>
          </w:p>
        </w:tc>
      </w:tr>
      <w:tr w:rsidR="00EB5FAC" w14:paraId="2D95B043" w14:textId="77777777" w:rsidTr="00EB5FA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66E22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BD0F7" w14:textId="77777777" w:rsidR="00EB5FAC" w:rsidRDefault="00EB5FAC">
            <w:pPr>
              <w:spacing w:line="0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C5990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4D9BE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29F7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09756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9755" w14:textId="77777777" w:rsidR="00EB5FAC" w:rsidRDefault="00EB5FAC">
            <w:pPr>
              <w:spacing w:line="0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C8799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CBC0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7766B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6AF66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D5A9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AD1B" w14:textId="77777777" w:rsidR="00EB5FAC" w:rsidRDefault="00EB5FAC">
            <w:pPr>
              <w:spacing w:line="0" w:lineRule="auto"/>
            </w:pPr>
          </w:p>
        </w:tc>
      </w:tr>
      <w:tr w:rsidR="00EB5FAC" w14:paraId="57B4386E" w14:textId="77777777" w:rsidTr="00EB5FAC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21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60"/>
            </w:tblGrid>
            <w:tr w:rsidR="00EB5FAC" w14:paraId="75326033" w14:textId="77777777">
              <w:tc>
                <w:tcPr>
                  <w:tcW w:w="2153" w:type="dxa"/>
                  <w:hideMark/>
                </w:tcPr>
                <w:p w14:paraId="6297D0CE" w14:textId="77777777" w:rsidR="00EB5FAC" w:rsidRDefault="00EB5FAC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14:paraId="28A17DEA" w14:textId="77777777" w:rsidR="00EB5FAC" w:rsidRDefault="00EB5FAC">
            <w:pPr>
              <w:spacing w:line="0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8375F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12EA5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68CD" w14:textId="77777777" w:rsidR="00EB5FAC" w:rsidRDefault="00EB5FAC">
            <w:pPr>
              <w:spacing w:line="0" w:lineRule="auto"/>
            </w:pP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Overlap w:val="never"/>
              <w:tblW w:w="31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0"/>
            </w:tblGrid>
            <w:tr w:rsidR="00EB5FAC" w14:paraId="0E204183" w14:textId="77777777">
              <w:trPr>
                <w:jc w:val="center"/>
              </w:trPr>
              <w:tc>
                <w:tcPr>
                  <w:tcW w:w="3116" w:type="dxa"/>
                  <w:hideMark/>
                </w:tcPr>
                <w:p w14:paraId="6A4C59DC" w14:textId="77777777" w:rsidR="00EB5FAC" w:rsidRDefault="00EB5FA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С.В. Сурнина</w:t>
                  </w:r>
                </w:p>
              </w:tc>
            </w:tr>
          </w:tbl>
          <w:p w14:paraId="067E0A59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F9DF3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2DCB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8BFA1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5921" w14:textId="77777777" w:rsidR="00EB5FAC" w:rsidRDefault="00EB5FAC">
            <w:pPr>
              <w:spacing w:line="0" w:lineRule="auto"/>
            </w:pPr>
          </w:p>
        </w:tc>
      </w:tr>
      <w:tr w:rsidR="00EB5FAC" w14:paraId="5BDA7F69" w14:textId="77777777" w:rsidTr="00EB5FAC">
        <w:trPr>
          <w:trHeight w:val="566"/>
        </w:trPr>
        <w:tc>
          <w:tcPr>
            <w:tcW w:w="8101" w:type="dxa"/>
            <w:gridSpan w:val="2"/>
            <w:vMerge/>
            <w:vAlign w:val="center"/>
            <w:hideMark/>
          </w:tcPr>
          <w:p w14:paraId="37E5ADF3" w14:textId="77777777" w:rsidR="00EB5FAC" w:rsidRDefault="00EB5FAC"/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F22E4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2F9C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16903" w14:textId="77777777" w:rsidR="00EB5FAC" w:rsidRDefault="00EB5FAC">
            <w:pPr>
              <w:spacing w:line="0" w:lineRule="auto"/>
            </w:pP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66844" w14:textId="77777777" w:rsidR="00EB5FAC" w:rsidRDefault="00EB5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AB9D2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75AD8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4FB18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8D67" w14:textId="77777777" w:rsidR="00EB5FAC" w:rsidRDefault="00EB5FAC">
            <w:pPr>
              <w:spacing w:line="0" w:lineRule="auto"/>
            </w:pPr>
          </w:p>
        </w:tc>
      </w:tr>
      <w:tr w:rsidR="00EB5FAC" w14:paraId="0FCDAF37" w14:textId="77777777" w:rsidTr="00EB5FAC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714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40"/>
            </w:tblGrid>
            <w:tr w:rsidR="00EB5FAC" w14:paraId="6159D4D9" w14:textId="77777777">
              <w:trPr>
                <w:trHeight w:val="230"/>
              </w:trPr>
              <w:tc>
                <w:tcPr>
                  <w:tcW w:w="713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56B490" w14:textId="77777777" w:rsidR="00EB5FAC" w:rsidRDefault="00EB5F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EB5FAC" w14:paraId="6EDCC4D6" w14:textId="77777777">
              <w:trPr>
                <w:trHeight w:val="230"/>
              </w:trPr>
              <w:tc>
                <w:tcPr>
                  <w:tcW w:w="713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71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40"/>
                  </w:tblGrid>
                  <w:tr w:rsidR="00EB5FAC" w14:paraId="5FBB8FBE" w14:textId="77777777">
                    <w:tc>
                      <w:tcPr>
                        <w:tcW w:w="7138" w:type="dxa"/>
                        <w:hideMark/>
                      </w:tcPr>
                      <w:p w14:paraId="4E476F2F" w14:textId="77777777" w:rsidR="00EB5FAC" w:rsidRDefault="00EB5FAC">
                        <w:r>
                          <w:rPr>
                            <w:color w:val="000000"/>
                          </w:rPr>
                          <w:t>Сертификат: 28D19E49A2C004A60EFCE4EF1A97A187</w:t>
                        </w:r>
                      </w:p>
                      <w:p w14:paraId="25813C90" w14:textId="77777777" w:rsidR="00EB5FAC" w:rsidRDefault="00EB5FAC">
                        <w:r>
                          <w:rPr>
                            <w:color w:val="000000"/>
                          </w:rPr>
                          <w:t>Владелец: Сурнина Светлана Валерьевна</w:t>
                        </w:r>
                      </w:p>
                      <w:p w14:paraId="69FD15A9" w14:textId="77777777" w:rsidR="00EB5FAC" w:rsidRDefault="00EB5FAC">
                        <w:r>
                          <w:rPr>
                            <w:color w:val="000000"/>
                          </w:rPr>
                          <w:t>Действителен с 19.01.2023 по 13.04.2024</w:t>
                        </w:r>
                      </w:p>
                      <w:p w14:paraId="2D34DAD3" w14:textId="77777777" w:rsidR="00EB5FAC" w:rsidRDefault="00EB5FAC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3986439E" w14:textId="77777777" w:rsidR="00EB5FAC" w:rsidRDefault="00EB5FAC">
                  <w:pPr>
                    <w:spacing w:line="0" w:lineRule="auto"/>
                  </w:pPr>
                </w:p>
              </w:tc>
            </w:tr>
          </w:tbl>
          <w:p w14:paraId="267827AD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6DAE8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8E5ED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814D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23665" w14:textId="77777777" w:rsidR="00EB5FAC" w:rsidRDefault="00EB5FAC">
            <w:pPr>
              <w:spacing w:line="0" w:lineRule="auto"/>
            </w:pPr>
          </w:p>
        </w:tc>
      </w:tr>
      <w:tr w:rsidR="00EB5FAC" w14:paraId="1F7CCA29" w14:textId="77777777" w:rsidTr="00EB5FAC">
        <w:tc>
          <w:tcPr>
            <w:tcW w:w="15352" w:type="dxa"/>
            <w:gridSpan w:val="9"/>
            <w:vMerge/>
            <w:vAlign w:val="center"/>
            <w:hideMark/>
          </w:tcPr>
          <w:p w14:paraId="60C78162" w14:textId="77777777" w:rsidR="00EB5FAC" w:rsidRDefault="00EB5FAC"/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737A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9F839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6193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00717" w14:textId="77777777" w:rsidR="00EB5FAC" w:rsidRDefault="00EB5FAC">
            <w:pPr>
              <w:spacing w:line="0" w:lineRule="auto"/>
            </w:pPr>
          </w:p>
        </w:tc>
      </w:tr>
      <w:tr w:rsidR="00EB5FAC" w14:paraId="1C7294F2" w14:textId="77777777" w:rsidTr="00EB5FA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44157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7428" w14:textId="77777777" w:rsidR="00EB5FAC" w:rsidRDefault="00EB5FAC">
            <w:pPr>
              <w:spacing w:line="0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3FC4B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BA50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26CA5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F120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23C6" w14:textId="77777777" w:rsidR="00EB5FAC" w:rsidRDefault="00EB5FAC">
            <w:pPr>
              <w:spacing w:line="0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6A40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F4E4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87EC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8524F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A77FE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A1634" w14:textId="77777777" w:rsidR="00EB5FAC" w:rsidRDefault="00EB5FAC">
            <w:pPr>
              <w:spacing w:line="0" w:lineRule="auto"/>
            </w:pPr>
          </w:p>
        </w:tc>
      </w:tr>
      <w:tr w:rsidR="00EB5FAC" w14:paraId="2E46906B" w14:textId="77777777" w:rsidTr="00EB5FAC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21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60"/>
            </w:tblGrid>
            <w:tr w:rsidR="00EB5FAC" w14:paraId="1BE344D2" w14:textId="77777777">
              <w:tc>
                <w:tcPr>
                  <w:tcW w:w="2153" w:type="dxa"/>
                  <w:hideMark/>
                </w:tcPr>
                <w:p w14:paraId="72C8C966" w14:textId="77777777" w:rsidR="00EB5FAC" w:rsidRDefault="00EB5FAC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14:paraId="78D3DC04" w14:textId="77777777" w:rsidR="00EB5FAC" w:rsidRDefault="00EB5FAC">
            <w:pPr>
              <w:spacing w:line="0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C7A57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433B" w14:textId="77777777" w:rsidR="00EB5FAC" w:rsidRDefault="00EB5FAC">
            <w:pPr>
              <w:spacing w:line="0" w:lineRule="auto"/>
            </w:pP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Overlap w:val="never"/>
              <w:tblW w:w="31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0"/>
            </w:tblGrid>
            <w:tr w:rsidR="00EB5FAC" w14:paraId="736EA922" w14:textId="77777777">
              <w:trPr>
                <w:jc w:val="center"/>
              </w:trPr>
              <w:tc>
                <w:tcPr>
                  <w:tcW w:w="3116" w:type="dxa"/>
                  <w:hideMark/>
                </w:tcPr>
                <w:p w14:paraId="32C6105E" w14:textId="77777777" w:rsidR="00EB5FAC" w:rsidRDefault="00EB5FA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С.В. Сурнина</w:t>
                  </w:r>
                </w:p>
              </w:tc>
            </w:tr>
          </w:tbl>
          <w:p w14:paraId="775B6606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EAF2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2F5A5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8978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81DA" w14:textId="77777777" w:rsidR="00EB5FAC" w:rsidRDefault="00EB5FAC">
            <w:pPr>
              <w:spacing w:line="0" w:lineRule="auto"/>
            </w:pPr>
          </w:p>
        </w:tc>
      </w:tr>
      <w:tr w:rsidR="00EB5FAC" w14:paraId="109294BB" w14:textId="77777777" w:rsidTr="00EB5FAC">
        <w:trPr>
          <w:trHeight w:val="680"/>
        </w:trPr>
        <w:tc>
          <w:tcPr>
            <w:tcW w:w="8101" w:type="dxa"/>
            <w:gridSpan w:val="2"/>
            <w:vMerge/>
            <w:vAlign w:val="center"/>
            <w:hideMark/>
          </w:tcPr>
          <w:p w14:paraId="641F1509" w14:textId="77777777" w:rsidR="00EB5FAC" w:rsidRDefault="00EB5FAC"/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F501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EF12" w14:textId="77777777" w:rsidR="00EB5FAC" w:rsidRDefault="00EB5FAC">
            <w:pPr>
              <w:spacing w:line="0" w:lineRule="auto"/>
            </w:pP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D58DC" w14:textId="77777777" w:rsidR="00EB5FAC" w:rsidRDefault="00EB5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C929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108C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9F01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BC288" w14:textId="77777777" w:rsidR="00EB5FAC" w:rsidRDefault="00EB5FAC">
            <w:pPr>
              <w:spacing w:line="0" w:lineRule="auto"/>
            </w:pPr>
          </w:p>
        </w:tc>
      </w:tr>
      <w:tr w:rsidR="00EB5FAC" w14:paraId="20D1B096" w14:textId="77777777" w:rsidTr="00EB5FAC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714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40"/>
            </w:tblGrid>
            <w:tr w:rsidR="00EB5FAC" w14:paraId="2A75D9CB" w14:textId="77777777">
              <w:trPr>
                <w:trHeight w:val="230"/>
              </w:trPr>
              <w:tc>
                <w:tcPr>
                  <w:tcW w:w="713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607BAF" w14:textId="77777777" w:rsidR="00EB5FAC" w:rsidRDefault="00EB5F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EB5FAC" w14:paraId="56B2962F" w14:textId="77777777">
              <w:trPr>
                <w:trHeight w:val="230"/>
              </w:trPr>
              <w:tc>
                <w:tcPr>
                  <w:tcW w:w="713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71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40"/>
                  </w:tblGrid>
                  <w:tr w:rsidR="00EB5FAC" w14:paraId="71D453F2" w14:textId="77777777">
                    <w:tc>
                      <w:tcPr>
                        <w:tcW w:w="7138" w:type="dxa"/>
                        <w:hideMark/>
                      </w:tcPr>
                      <w:p w14:paraId="063105D5" w14:textId="77777777" w:rsidR="00EB5FAC" w:rsidRDefault="00EB5FAC">
                        <w:r>
                          <w:rPr>
                            <w:color w:val="000000"/>
                          </w:rPr>
                          <w:t>Сертификат: 28D19E49A2C004A60EFCE4EF1A97A187</w:t>
                        </w:r>
                      </w:p>
                      <w:p w14:paraId="21B981FD" w14:textId="77777777" w:rsidR="00EB5FAC" w:rsidRDefault="00EB5FAC">
                        <w:r>
                          <w:rPr>
                            <w:color w:val="000000"/>
                          </w:rPr>
                          <w:t>Владелец: Сурнина Светлана Валерьевна</w:t>
                        </w:r>
                      </w:p>
                      <w:p w14:paraId="64BC96EF" w14:textId="77777777" w:rsidR="00EB5FAC" w:rsidRDefault="00EB5FAC">
                        <w:r>
                          <w:rPr>
                            <w:color w:val="000000"/>
                          </w:rPr>
                          <w:t>Действителен с 19.01.2023 по 13.04.2024</w:t>
                        </w:r>
                      </w:p>
                      <w:p w14:paraId="31F7285D" w14:textId="77777777" w:rsidR="00EB5FAC" w:rsidRDefault="00EB5FAC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79A554C9" w14:textId="77777777" w:rsidR="00EB5FAC" w:rsidRDefault="00EB5FAC">
                  <w:pPr>
                    <w:spacing w:line="0" w:lineRule="auto"/>
                  </w:pPr>
                </w:p>
              </w:tc>
            </w:tr>
          </w:tbl>
          <w:p w14:paraId="1C3869F6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5B086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DA52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6D3C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4A93" w14:textId="77777777" w:rsidR="00EB5FAC" w:rsidRDefault="00EB5FAC">
            <w:pPr>
              <w:spacing w:line="0" w:lineRule="auto"/>
            </w:pPr>
          </w:p>
        </w:tc>
      </w:tr>
      <w:tr w:rsidR="00EB5FAC" w14:paraId="6EFE5294" w14:textId="77777777" w:rsidTr="00EB5FAC">
        <w:tc>
          <w:tcPr>
            <w:tcW w:w="15352" w:type="dxa"/>
            <w:gridSpan w:val="9"/>
            <w:vMerge/>
            <w:vAlign w:val="center"/>
            <w:hideMark/>
          </w:tcPr>
          <w:p w14:paraId="27703366" w14:textId="77777777" w:rsidR="00EB5FAC" w:rsidRDefault="00EB5FAC"/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9FC8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7952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12B70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C29D9" w14:textId="77777777" w:rsidR="00EB5FAC" w:rsidRDefault="00EB5FAC">
            <w:pPr>
              <w:spacing w:line="0" w:lineRule="auto"/>
            </w:pPr>
          </w:p>
        </w:tc>
      </w:tr>
      <w:tr w:rsidR="00EB5FAC" w14:paraId="3D96F9AF" w14:textId="77777777" w:rsidTr="00EB5FA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2F56C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FB3D" w14:textId="77777777" w:rsidR="00EB5FAC" w:rsidRDefault="00EB5FAC">
            <w:pPr>
              <w:spacing w:line="0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262F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9672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3DD3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9A27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7D1E" w14:textId="77777777" w:rsidR="00EB5FAC" w:rsidRDefault="00EB5FAC">
            <w:pPr>
              <w:spacing w:line="0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D586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1F43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4645" w14:textId="77777777" w:rsidR="00EB5FAC" w:rsidRDefault="00EB5FAC">
            <w:pPr>
              <w:spacing w:line="0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CBDC" w14:textId="77777777" w:rsidR="00EB5FAC" w:rsidRDefault="00EB5FAC">
            <w:pPr>
              <w:spacing w:line="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8AE6F" w14:textId="77777777" w:rsidR="00EB5FAC" w:rsidRDefault="00EB5FAC">
            <w:pPr>
              <w:spacing w:line="0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A74D" w14:textId="77777777" w:rsidR="00EB5FAC" w:rsidRDefault="00EB5FAC">
            <w:pPr>
              <w:spacing w:line="0" w:lineRule="auto"/>
            </w:pPr>
          </w:p>
        </w:tc>
      </w:tr>
    </w:tbl>
    <w:p w14:paraId="63F577B4" w14:textId="77777777" w:rsidR="00EB5FAC" w:rsidRDefault="00EB5FAC" w:rsidP="00EB5FAC">
      <w:pPr>
        <w:rPr>
          <w:vanish/>
        </w:rPr>
      </w:pPr>
      <w:bookmarkStart w:id="4" w:name="__bookmark_5"/>
      <w:bookmarkEnd w:id="4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1709"/>
      </w:tblGrid>
      <w:tr w:rsidR="00EB5FAC" w14:paraId="71CFB7F3" w14:textId="77777777" w:rsidTr="00EB5FAC">
        <w:tc>
          <w:tcPr>
            <w:tcW w:w="70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E1905" w14:textId="77777777" w:rsidR="00EB5FAC" w:rsidRDefault="00EB5FA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2AC7B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D875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5FAC" w14:paraId="6EC33C10" w14:textId="77777777" w:rsidTr="00EB5FAC">
        <w:trPr>
          <w:trHeight w:val="737"/>
        </w:trPr>
        <w:tc>
          <w:tcPr>
            <w:tcW w:w="70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0CF00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2183B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521F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5FAC" w14:paraId="3F1A10B8" w14:textId="77777777" w:rsidTr="00EB5FAC">
        <w:tc>
          <w:tcPr>
            <w:tcW w:w="708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4129E" w14:textId="77777777" w:rsidR="00EB5FAC" w:rsidRDefault="00EB5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(наименование, местонахождение 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B2B51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975D4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5FAC" w14:paraId="53D10FF7" w14:textId="77777777" w:rsidTr="00EB5FAC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0405A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1B0E9" w14:textId="77777777" w:rsidR="00EB5FAC" w:rsidRDefault="00EB5FAC">
            <w:pPr>
              <w:spacing w:line="0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CA9EB" w14:textId="77777777" w:rsidR="00EB5FAC" w:rsidRDefault="00EB5FAC">
            <w:pPr>
              <w:spacing w:line="0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7CF4" w14:textId="77777777" w:rsidR="00EB5FAC" w:rsidRDefault="00EB5FAC">
            <w:pPr>
              <w:spacing w:line="0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7BA7" w14:textId="77777777" w:rsidR="00EB5FAC" w:rsidRDefault="00EB5FAC">
            <w:pPr>
              <w:spacing w:line="0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7570" w14:textId="77777777" w:rsidR="00EB5FAC" w:rsidRDefault="00EB5FAC">
            <w:pPr>
              <w:spacing w:line="0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ECE7" w14:textId="77777777" w:rsidR="00EB5FAC" w:rsidRDefault="00EB5FAC">
            <w:pPr>
              <w:spacing w:line="0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4200" w14:textId="77777777" w:rsidR="00EB5FAC" w:rsidRDefault="00EB5FAC">
            <w:pPr>
              <w:spacing w:line="0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9E0B" w14:textId="77777777" w:rsidR="00EB5FAC" w:rsidRDefault="00EB5FAC">
            <w:pPr>
              <w:spacing w:line="0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2CDA3" w14:textId="77777777" w:rsidR="00EB5FAC" w:rsidRDefault="00EB5FAC">
            <w:pPr>
              <w:spacing w:line="0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79E2F" w14:textId="77777777" w:rsidR="00EB5FAC" w:rsidRDefault="00EB5FAC">
            <w:pPr>
              <w:spacing w:line="0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6536" w14:textId="77777777" w:rsidR="00EB5FAC" w:rsidRDefault="00EB5FAC">
            <w:pPr>
              <w:spacing w:line="0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B76F" w14:textId="77777777" w:rsidR="00EB5FAC" w:rsidRDefault="00EB5FAC">
            <w:pPr>
              <w:spacing w:line="0" w:lineRule="auto"/>
            </w:pPr>
          </w:p>
        </w:tc>
      </w:tr>
    </w:tbl>
    <w:p w14:paraId="165E4D20" w14:textId="77777777" w:rsidR="00EB5FAC" w:rsidRDefault="00EB5FAC" w:rsidP="00EB5FAC">
      <w:pPr>
        <w:rPr>
          <w:vanish/>
        </w:rPr>
      </w:pPr>
      <w:bookmarkStart w:id="5" w:name="__bookmark_6"/>
      <w:bookmarkEnd w:id="5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1472"/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  <w:gridCol w:w="727"/>
        <w:gridCol w:w="735"/>
      </w:tblGrid>
      <w:tr w:rsidR="00EB5FAC" w14:paraId="0E499E2D" w14:textId="77777777" w:rsidTr="00EB5FAC">
        <w:trPr>
          <w:trHeight w:val="566"/>
        </w:trPr>
        <w:tc>
          <w:tcPr>
            <w:tcW w:w="220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188A9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4928A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67520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20EC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BE79" w14:textId="77777777" w:rsidR="00EB5FAC" w:rsidRDefault="00EB5FAC">
            <w:pPr>
              <w:spacing w:line="0" w:lineRule="auto"/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Overlap w:val="never"/>
              <w:tblW w:w="29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10"/>
            </w:tblGrid>
            <w:tr w:rsidR="00EB5FAC" w14:paraId="78B8C4EB" w14:textId="77777777">
              <w:trPr>
                <w:jc w:val="center"/>
              </w:trPr>
              <w:tc>
                <w:tcPr>
                  <w:tcW w:w="2916" w:type="dxa"/>
                </w:tcPr>
                <w:p w14:paraId="129EFF67" w14:textId="77777777" w:rsidR="00EB5FAC" w:rsidRDefault="00EB5FAC">
                  <w:pPr>
                    <w:spacing w:line="0" w:lineRule="auto"/>
                    <w:jc w:val="center"/>
                  </w:pPr>
                </w:p>
              </w:tc>
            </w:tr>
          </w:tbl>
          <w:p w14:paraId="6367558B" w14:textId="77777777" w:rsidR="00EB5FAC" w:rsidRDefault="00EB5FAC">
            <w:pPr>
              <w:spacing w:line="0" w:lineRule="auto"/>
            </w:pPr>
          </w:p>
        </w:tc>
      </w:tr>
      <w:tr w:rsidR="00EB5FAC" w14:paraId="3854383C" w14:textId="77777777" w:rsidTr="00EB5FAC">
        <w:trPr>
          <w:trHeight w:val="566"/>
        </w:trPr>
        <w:tc>
          <w:tcPr>
            <w:tcW w:w="10933" w:type="dxa"/>
            <w:gridSpan w:val="2"/>
            <w:vMerge/>
            <w:vAlign w:val="center"/>
            <w:hideMark/>
          </w:tcPr>
          <w:p w14:paraId="3945CE4F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87BC0" w14:textId="77777777" w:rsidR="00EB5FAC" w:rsidRDefault="00EB5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0406D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480F9" w14:textId="77777777" w:rsidR="00EB5FAC" w:rsidRDefault="00EB5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8F18" w14:textId="77777777" w:rsidR="00EB5FAC" w:rsidRDefault="00EB5FAC">
            <w:pPr>
              <w:spacing w:line="0" w:lineRule="auto"/>
            </w:pPr>
          </w:p>
        </w:tc>
        <w:tc>
          <w:tcPr>
            <w:tcW w:w="291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2863B" w14:textId="77777777" w:rsidR="00EB5FAC" w:rsidRDefault="00EB5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EB5FAC" w14:paraId="703A9BB4" w14:textId="77777777" w:rsidTr="00EB5FAC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E357C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687CC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8E53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4F19A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566B5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E55B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87EFD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B330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F4E7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A3228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32CA1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FF53" w14:textId="77777777" w:rsidR="00EB5FAC" w:rsidRDefault="00EB5FAC">
            <w:pPr>
              <w:spacing w:line="0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B6AC" w14:textId="77777777" w:rsidR="00EB5FAC" w:rsidRDefault="00EB5FAC">
            <w:pPr>
              <w:spacing w:line="0" w:lineRule="auto"/>
            </w:pPr>
          </w:p>
        </w:tc>
      </w:tr>
      <w:tr w:rsidR="00EB5FAC" w14:paraId="1CC10D61" w14:textId="77777777" w:rsidTr="00EB5FAC">
        <w:tc>
          <w:tcPr>
            <w:tcW w:w="220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44393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51298E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40D8B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6923" w14:textId="77777777" w:rsidR="00EB5FAC" w:rsidRDefault="00EB5FAC">
            <w:pPr>
              <w:spacing w:line="0" w:lineRule="auto"/>
              <w:jc w:val="center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1CD0" w14:textId="77777777" w:rsidR="00EB5FAC" w:rsidRDefault="00EB5FAC">
            <w:pPr>
              <w:spacing w:line="0" w:lineRule="auto"/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Overlap w:val="never"/>
              <w:tblW w:w="29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10"/>
            </w:tblGrid>
            <w:tr w:rsidR="00EB5FAC" w14:paraId="344BF526" w14:textId="77777777">
              <w:trPr>
                <w:jc w:val="center"/>
              </w:trPr>
              <w:tc>
                <w:tcPr>
                  <w:tcW w:w="2916" w:type="dxa"/>
                  <w:hideMark/>
                </w:tcPr>
                <w:p w14:paraId="1E6C1AC7" w14:textId="77777777" w:rsidR="00EB5FAC" w:rsidRDefault="00EB5FA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С.В. Сурнина</w:t>
                  </w:r>
                </w:p>
              </w:tc>
            </w:tr>
          </w:tbl>
          <w:p w14:paraId="610876C3" w14:textId="77777777" w:rsidR="00EB5FAC" w:rsidRDefault="00EB5FAC">
            <w:pPr>
              <w:spacing w:line="0" w:lineRule="auto"/>
            </w:pPr>
          </w:p>
        </w:tc>
      </w:tr>
      <w:tr w:rsidR="00EB5FAC" w14:paraId="417D533A" w14:textId="77777777" w:rsidTr="00EB5FAC">
        <w:trPr>
          <w:trHeight w:val="510"/>
        </w:trPr>
        <w:tc>
          <w:tcPr>
            <w:tcW w:w="10933" w:type="dxa"/>
            <w:gridSpan w:val="2"/>
            <w:vMerge/>
            <w:vAlign w:val="center"/>
            <w:hideMark/>
          </w:tcPr>
          <w:p w14:paraId="352B035A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C679D" w14:textId="77777777" w:rsidR="00EB5FAC" w:rsidRDefault="00EB5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FDCA9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vMerge/>
            <w:vAlign w:val="center"/>
            <w:hideMark/>
          </w:tcPr>
          <w:p w14:paraId="62110513" w14:textId="77777777" w:rsidR="00EB5FAC" w:rsidRDefault="00EB5FAC"/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CA742" w14:textId="77777777" w:rsidR="00EB5FAC" w:rsidRDefault="00EB5FAC">
            <w:pPr>
              <w:spacing w:line="0" w:lineRule="auto"/>
            </w:pPr>
          </w:p>
        </w:tc>
        <w:tc>
          <w:tcPr>
            <w:tcW w:w="291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96466" w14:textId="77777777" w:rsidR="00EB5FAC" w:rsidRDefault="00EB5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EB5FAC" w14:paraId="6EB3F7A0" w14:textId="77777777" w:rsidTr="00EB5FAC">
        <w:tc>
          <w:tcPr>
            <w:tcW w:w="7290" w:type="dxa"/>
            <w:gridSpan w:val="9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729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0"/>
            </w:tblGrid>
            <w:tr w:rsidR="00EB5FAC" w14:paraId="050C13B9" w14:textId="77777777">
              <w:trPr>
                <w:trHeight w:val="230"/>
              </w:trPr>
              <w:tc>
                <w:tcPr>
                  <w:tcW w:w="7290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EEBE6B" w14:textId="77777777" w:rsidR="00EB5FAC" w:rsidRDefault="00EB5F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EB5FAC" w14:paraId="39F7C839" w14:textId="77777777">
              <w:trPr>
                <w:trHeight w:val="230"/>
              </w:trPr>
              <w:tc>
                <w:tcPr>
                  <w:tcW w:w="7290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72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90"/>
                  </w:tblGrid>
                  <w:tr w:rsidR="00EB5FAC" w14:paraId="05E6E92B" w14:textId="77777777">
                    <w:tc>
                      <w:tcPr>
                        <w:tcW w:w="7290" w:type="dxa"/>
                        <w:hideMark/>
                      </w:tcPr>
                      <w:p w14:paraId="3B5D55A2" w14:textId="77777777" w:rsidR="00EB5FAC" w:rsidRDefault="00EB5FAC">
                        <w:r>
                          <w:rPr>
                            <w:color w:val="000000"/>
                          </w:rPr>
                          <w:t>Сертификат: 28D19E49A2C004A60EFCE4EF1A97A187</w:t>
                        </w:r>
                      </w:p>
                      <w:p w14:paraId="06AAEEE3" w14:textId="77777777" w:rsidR="00EB5FAC" w:rsidRDefault="00EB5FAC">
                        <w:r>
                          <w:rPr>
                            <w:color w:val="000000"/>
                          </w:rPr>
                          <w:t>Владелец: Сурнина Светлана Валерьевна</w:t>
                        </w:r>
                      </w:p>
                      <w:p w14:paraId="669B356E" w14:textId="77777777" w:rsidR="00EB5FAC" w:rsidRDefault="00EB5FAC">
                        <w:r>
                          <w:rPr>
                            <w:color w:val="000000"/>
                          </w:rPr>
                          <w:t>Действителен с 19.01.2023 по 13.04.2024</w:t>
                        </w:r>
                      </w:p>
                      <w:p w14:paraId="6B5DBB4A" w14:textId="77777777" w:rsidR="00EB5FAC" w:rsidRDefault="00EB5FAC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068BBDAA" w14:textId="77777777" w:rsidR="00EB5FAC" w:rsidRDefault="00EB5FAC">
                  <w:pPr>
                    <w:spacing w:line="0" w:lineRule="auto"/>
                  </w:pPr>
                </w:p>
              </w:tc>
            </w:tr>
          </w:tbl>
          <w:p w14:paraId="71C905A6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AB46E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B502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4C76C" w14:textId="77777777" w:rsidR="00EB5FAC" w:rsidRDefault="00EB5FAC">
            <w:pPr>
              <w:spacing w:line="0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34ED4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B5FAC" w14:paraId="3CBF7EB7" w14:textId="77777777" w:rsidTr="00EB5FAC">
        <w:tc>
          <w:tcPr>
            <w:tcW w:w="20384" w:type="dxa"/>
            <w:gridSpan w:val="9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14:paraId="092FA273" w14:textId="77777777" w:rsidR="00EB5FAC" w:rsidRDefault="00EB5FAC"/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7C9DB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79341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DD08" w14:textId="77777777" w:rsidR="00EB5FAC" w:rsidRDefault="00EB5FAC">
            <w:pPr>
              <w:spacing w:line="0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4737F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B5FAC" w14:paraId="04BDCD43" w14:textId="77777777" w:rsidTr="00EB5FAC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196F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580D5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C261F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F5CB0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3954B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316B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BA12D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03E1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A1FC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B12D2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C6B4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94A5" w14:textId="77777777" w:rsidR="00EB5FAC" w:rsidRDefault="00EB5FAC">
            <w:pPr>
              <w:spacing w:line="0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730E" w14:textId="77777777" w:rsidR="00EB5FAC" w:rsidRDefault="00EB5FAC">
            <w:pPr>
              <w:spacing w:line="0" w:lineRule="auto"/>
            </w:pPr>
          </w:p>
        </w:tc>
      </w:tr>
      <w:tr w:rsidR="00EB5FAC" w14:paraId="5FBA1629" w14:textId="77777777" w:rsidTr="00EB5FAC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297C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C189F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9436F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DD17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A2C2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B96E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07957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BEA47" w14:textId="77777777" w:rsidR="00EB5FAC" w:rsidRDefault="00EB5FAC">
            <w:pPr>
              <w:spacing w:line="0" w:lineRule="auto"/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AF7804E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23-23-13, yardou167@yandex.ru</w:t>
            </w: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1A5D" w14:textId="77777777" w:rsidR="00EB5FAC" w:rsidRDefault="00EB5FAC">
            <w:pPr>
              <w:spacing w:line="0" w:lineRule="auto"/>
            </w:pPr>
          </w:p>
        </w:tc>
      </w:tr>
      <w:tr w:rsidR="00EB5FAC" w14:paraId="1BD930FE" w14:textId="77777777" w:rsidTr="00EB5FAC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FB77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AC2B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C057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7C34B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BC720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D6EA" w14:textId="77777777" w:rsidR="00EB5FAC" w:rsidRDefault="00EB5FAC">
            <w:pPr>
              <w:spacing w:line="0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BA300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340E" w14:textId="77777777" w:rsidR="00EB5FAC" w:rsidRDefault="00EB5FAC">
            <w:pPr>
              <w:spacing w:line="0" w:lineRule="auto"/>
            </w:pPr>
          </w:p>
        </w:tc>
        <w:tc>
          <w:tcPr>
            <w:tcW w:w="29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EDD12" w14:textId="77777777" w:rsidR="00EB5FAC" w:rsidRDefault="00EB5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(телефон, e-mail)</w:t>
            </w: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C92B" w14:textId="77777777" w:rsidR="00EB5FAC" w:rsidRDefault="00EB5FAC">
            <w:pPr>
              <w:spacing w:line="0" w:lineRule="auto"/>
            </w:pPr>
          </w:p>
        </w:tc>
      </w:tr>
      <w:tr w:rsidR="00EB5FAC" w14:paraId="460001ED" w14:textId="77777777" w:rsidTr="00EB5FAC">
        <w:trPr>
          <w:trHeight w:val="230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0"/>
            </w:tblGrid>
            <w:tr w:rsidR="00EB5FAC" w14:paraId="0E601D72" w14:textId="77777777">
              <w:tc>
                <w:tcPr>
                  <w:tcW w:w="10206" w:type="dxa"/>
                  <w:hideMark/>
                </w:tcPr>
                <w:p w14:paraId="763946DA" w14:textId="77777777" w:rsidR="00EB5FAC" w:rsidRDefault="00EB5FAC">
                  <w:r>
                    <w:rPr>
                      <w:color w:val="000000"/>
                      <w:sz w:val="28"/>
                      <w:szCs w:val="28"/>
                    </w:rPr>
                    <w:t>24 января 2023 г.</w:t>
                  </w:r>
                </w:p>
              </w:tc>
            </w:tr>
          </w:tbl>
          <w:p w14:paraId="185668D2" w14:textId="77777777" w:rsidR="00EB5FAC" w:rsidRDefault="00EB5FAC">
            <w:pPr>
              <w:spacing w:line="0" w:lineRule="auto"/>
            </w:pPr>
          </w:p>
        </w:tc>
      </w:tr>
    </w:tbl>
    <w:p w14:paraId="0956BF70" w14:textId="77777777" w:rsidR="00EB5FAC" w:rsidRDefault="00EB5FAC" w:rsidP="00EB5FAC">
      <w:pPr>
        <w:sectPr w:rsidR="00EB5FAC">
          <w:pgSz w:w="11905" w:h="16837"/>
          <w:pgMar w:top="1133" w:right="566" w:bottom="1133" w:left="1133" w:header="1133" w:footer="1133" w:gutter="0"/>
          <w:cols w:space="720"/>
        </w:sectPr>
      </w:pPr>
    </w:p>
    <w:p w14:paraId="5FFAD319" w14:textId="77777777" w:rsidR="00EB5FAC" w:rsidRDefault="00EB5FAC" w:rsidP="00EB5FAC">
      <w:pPr>
        <w:rPr>
          <w:vanish/>
        </w:rPr>
      </w:pPr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2236"/>
      </w:tblGrid>
      <w:tr w:rsidR="00EB5FAC" w14:paraId="33C0B3A4" w14:textId="77777777" w:rsidTr="00EB5FAC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54C1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2E74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F6C7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F395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52F3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1A7A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B13B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0863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0A3A5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B713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2E57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A2A9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0C2E" w14:textId="77777777" w:rsidR="00EB5FAC" w:rsidRDefault="00EB5FAC">
            <w:pPr>
              <w:spacing w:line="0" w:lineRule="auto"/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51201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1</w:t>
            </w:r>
          </w:p>
        </w:tc>
      </w:tr>
      <w:tr w:rsidR="00EB5FAC" w14:paraId="74F0313C" w14:textId="77777777" w:rsidTr="00EB5FAC">
        <w:trPr>
          <w:trHeight w:val="680"/>
        </w:trPr>
        <w:tc>
          <w:tcPr>
            <w:tcW w:w="1020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8570D" w14:textId="77777777" w:rsidR="00EB5FAC" w:rsidRDefault="00EB5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направлениях деятельности</w:t>
            </w:r>
          </w:p>
        </w:tc>
      </w:tr>
    </w:tbl>
    <w:p w14:paraId="3D9DCEC0" w14:textId="77777777" w:rsidR="00EB5FAC" w:rsidRDefault="00EB5FAC" w:rsidP="00EB5FAC">
      <w:pPr>
        <w:rPr>
          <w:vanish/>
        </w:rPr>
      </w:pPr>
      <w:bookmarkStart w:id="6" w:name="__bookmark_8"/>
      <w:bookmarkEnd w:id="6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57"/>
        <w:gridCol w:w="1096"/>
        <w:gridCol w:w="1096"/>
        <w:gridCol w:w="1095"/>
        <w:gridCol w:w="56"/>
        <w:gridCol w:w="56"/>
        <w:gridCol w:w="1095"/>
        <w:gridCol w:w="1095"/>
        <w:gridCol w:w="1095"/>
        <w:gridCol w:w="56"/>
        <w:gridCol w:w="56"/>
        <w:gridCol w:w="1095"/>
        <w:gridCol w:w="1095"/>
        <w:gridCol w:w="1095"/>
        <w:gridCol w:w="62"/>
      </w:tblGrid>
      <w:tr w:rsidR="00EB5FAC" w14:paraId="0AC24867" w14:textId="77777777" w:rsidTr="00EB5FAC">
        <w:trPr>
          <w:trHeight w:val="322"/>
          <w:tblHeader/>
        </w:trPr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A116135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деятельности (код по ОКВЭД)</w:t>
            </w:r>
          </w:p>
        </w:tc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7CB16B4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 бюджетной классификации (код раздела, подраздела)</w:t>
            </w:r>
          </w:p>
        </w:tc>
        <w:tc>
          <w:tcPr>
            <w:tcW w:w="34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532D92D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EB5FAC" w14:paraId="2A80B0B6" w14:textId="77777777" w:rsidTr="00EB5FAC">
        <w:trPr>
          <w:trHeight w:val="322"/>
          <w:tblHeader/>
        </w:trPr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03B9B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B9F3F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909FA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FAC" w14:paraId="1AAA2619" w14:textId="77777777" w:rsidTr="00EB5FAC">
        <w:trPr>
          <w:trHeight w:val="322"/>
        </w:trPr>
        <w:tc>
          <w:tcPr>
            <w:tcW w:w="10206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7F762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Относительно года, предшествующего отчетному (ОКВЭД по новым видам деятельности, которые не осуществлялись учреждением)</w:t>
            </w:r>
          </w:p>
        </w:tc>
      </w:tr>
      <w:tr w:rsidR="00EB5FAC" w14:paraId="490AED82" w14:textId="77777777" w:rsidTr="00EB5FAC">
        <w:trPr>
          <w:trHeight w:val="322"/>
        </w:trPr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491A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530E1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0F7AF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</w:tr>
      <w:tr w:rsidR="00EB5FAC" w14:paraId="00F088BB" w14:textId="77777777" w:rsidTr="00EB5FAC">
        <w:trPr>
          <w:trHeight w:val="322"/>
        </w:trPr>
        <w:tc>
          <w:tcPr>
            <w:tcW w:w="10206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67482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Относительно очередного года, следующего за отчетным (ОКВЭД по новым видам деятельности, прекращенным в отчетном году)</w:t>
            </w:r>
          </w:p>
        </w:tc>
      </w:tr>
      <w:tr w:rsidR="00EB5FAC" w14:paraId="53060CE2" w14:textId="77777777" w:rsidTr="00EB5FAC">
        <w:trPr>
          <w:trHeight w:val="322"/>
        </w:trPr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A17D2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09B5F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566CF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</w:tr>
      <w:tr w:rsidR="00EB5FAC" w14:paraId="6BF2C544" w14:textId="77777777" w:rsidTr="00EB5FAC"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291358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7D743" w14:textId="77777777" w:rsidR="00EB5FAC" w:rsidRDefault="00EB5FAC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9D2F8" w14:textId="77777777" w:rsidR="00EB5FAC" w:rsidRDefault="00EB5FAC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F65AF" w14:textId="77777777" w:rsidR="00EB5FAC" w:rsidRDefault="00EB5FAC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CD27F" w14:textId="77777777" w:rsidR="00EB5FAC" w:rsidRDefault="00EB5FAC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44FDF" w14:textId="77777777" w:rsidR="00EB5FAC" w:rsidRDefault="00EB5FAC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8C9B2" w14:textId="77777777" w:rsidR="00EB5FAC" w:rsidRDefault="00EB5FAC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E8788" w14:textId="77777777" w:rsidR="00EB5FAC" w:rsidRDefault="00EB5FAC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24C63" w14:textId="77777777" w:rsidR="00EB5FAC" w:rsidRDefault="00EB5FAC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965F5" w14:textId="77777777" w:rsidR="00EB5FAC" w:rsidRDefault="00EB5FAC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92260" w14:textId="77777777" w:rsidR="00EB5FAC" w:rsidRDefault="00EB5FAC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88376" w14:textId="77777777" w:rsidR="00EB5FAC" w:rsidRDefault="00EB5FAC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7FD63" w14:textId="77777777" w:rsidR="00EB5FAC" w:rsidRDefault="00EB5FAC">
            <w:pPr>
              <w:spacing w:line="0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0AFA9" w14:textId="77777777" w:rsidR="00EB5FAC" w:rsidRDefault="00EB5FAC">
            <w:pPr>
              <w:spacing w:line="0" w:lineRule="auto"/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FA111" w14:textId="77777777" w:rsidR="00EB5FAC" w:rsidRDefault="00EB5FAC">
            <w:pPr>
              <w:spacing w:line="0" w:lineRule="auto"/>
            </w:pPr>
          </w:p>
        </w:tc>
      </w:tr>
    </w:tbl>
    <w:p w14:paraId="5B86C0F8" w14:textId="77777777" w:rsidR="00EB5FAC" w:rsidRDefault="00EB5FAC" w:rsidP="00EB5FAC">
      <w:pPr>
        <w:sectPr w:rsidR="00EB5FAC">
          <w:pgSz w:w="11905" w:h="16837"/>
          <w:pgMar w:top="1133" w:right="566" w:bottom="1133" w:left="1133" w:header="1133" w:footer="1133" w:gutter="0"/>
          <w:cols w:space="720"/>
        </w:sectPr>
      </w:pPr>
    </w:p>
    <w:p w14:paraId="5BA5C4AE" w14:textId="77777777" w:rsidR="00EB5FAC" w:rsidRDefault="00EB5FAC" w:rsidP="00EB5FAC">
      <w:pPr>
        <w:rPr>
          <w:vanish/>
        </w:rPr>
      </w:pPr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2236"/>
      </w:tblGrid>
      <w:tr w:rsidR="00EB5FAC" w14:paraId="3492D51D" w14:textId="77777777" w:rsidTr="00EB5FAC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3835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F96F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E94B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E2F9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46B2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E525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850D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F792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F908E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5C72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587C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4311" w14:textId="77777777" w:rsidR="00EB5FAC" w:rsidRDefault="00EB5FAC">
            <w:pPr>
              <w:spacing w:line="0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E1F4" w14:textId="77777777" w:rsidR="00EB5FAC" w:rsidRDefault="00EB5FAC">
            <w:pPr>
              <w:spacing w:line="0" w:lineRule="auto"/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1345E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4</w:t>
            </w:r>
          </w:p>
        </w:tc>
      </w:tr>
      <w:tr w:rsidR="00EB5FAC" w14:paraId="1481FBE2" w14:textId="77777777" w:rsidTr="00EB5FAC">
        <w:trPr>
          <w:trHeight w:val="680"/>
        </w:trPr>
        <w:tc>
          <w:tcPr>
            <w:tcW w:w="1020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680A5" w14:textId="77777777" w:rsidR="00EB5FAC" w:rsidRDefault="00EB5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 учреждения</w:t>
            </w:r>
          </w:p>
        </w:tc>
      </w:tr>
    </w:tbl>
    <w:p w14:paraId="59A8BA95" w14:textId="77777777" w:rsidR="00EB5FAC" w:rsidRDefault="00EB5FAC" w:rsidP="00EB5FAC">
      <w:pPr>
        <w:rPr>
          <w:vanish/>
        </w:rPr>
      </w:pPr>
      <w:bookmarkStart w:id="7" w:name="__bookmark_10"/>
      <w:bookmarkEnd w:id="7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57"/>
        <w:gridCol w:w="2832"/>
        <w:gridCol w:w="849"/>
        <w:gridCol w:w="56"/>
        <w:gridCol w:w="1132"/>
        <w:gridCol w:w="849"/>
        <w:gridCol w:w="56"/>
        <w:gridCol w:w="1132"/>
        <w:gridCol w:w="1416"/>
        <w:gridCol w:w="56"/>
        <w:gridCol w:w="56"/>
        <w:gridCol w:w="551"/>
        <w:gridCol w:w="551"/>
        <w:gridCol w:w="551"/>
        <w:gridCol w:w="56"/>
      </w:tblGrid>
      <w:tr w:rsidR="00EB5FAC" w14:paraId="7BD72452" w14:textId="77777777" w:rsidTr="00EB5FAC">
        <w:trPr>
          <w:trHeight w:val="680"/>
          <w:tblHeader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AD771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7CE3C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FB8E1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бухгалтерского учета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44490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</w:tr>
      <w:tr w:rsidR="00EB5FAC" w14:paraId="54FF1B99" w14:textId="77777777" w:rsidTr="00EB5FAC">
        <w:trPr>
          <w:trHeight w:val="322"/>
          <w:tblHeader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96018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82767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C541D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3B120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B5FAC" w14:paraId="0EA163D1" w14:textId="77777777" w:rsidTr="00EB5FAC">
        <w:trPr>
          <w:trHeight w:val="322"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2A9E7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CDD49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1EF3F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Учёт по первоначальной стоимости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4006F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Ставится на учет по стоимости отраженной в первичной документации. Каждому объекту присваивается инвентарный номер. Изменение первоначальной стоимости производится лишь в случаях переоценки, достройки, дооборудования.</w:t>
            </w:r>
          </w:p>
        </w:tc>
      </w:tr>
      <w:tr w:rsidR="00EB5FAC" w14:paraId="27E2BCF0" w14:textId="77777777" w:rsidTr="00EB5FAC">
        <w:trPr>
          <w:trHeight w:val="322"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EF2F6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BA8E4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AE2A1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годовой суммы амортизации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53658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Ежемесячно, на протяжении всего срока полезного использования. ОС стоимостью свыше 100000,00 руб. амортизация начисляется линейным </w:t>
            </w:r>
            <w:r>
              <w:rPr>
                <w:color w:val="000000"/>
                <w:sz w:val="28"/>
                <w:szCs w:val="28"/>
              </w:rPr>
              <w:lastRenderedPageBreak/>
              <w:t>способом. ОС стоимостью от 10000, руб. до 100000,00 руб. амортизация начисляется в размере 100 % первоначальной стоимости при передаче его в эксплуатацию. ОС стоимостью до 10000,00 руб. амортизация не начисляется.</w:t>
            </w:r>
          </w:p>
        </w:tc>
      </w:tr>
      <w:tr w:rsidR="00EB5FAC" w14:paraId="1BC50743" w14:textId="77777777" w:rsidTr="00EB5FAC">
        <w:trPr>
          <w:trHeight w:val="322"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71D67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FC692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193D2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Учёт по фактической стоимости стоимости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0D5BF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осуществляется на основании первичных учетных документов поставщиков. Оценка при выбытии осуществляется по средней фактической стоимости.</w:t>
            </w:r>
          </w:p>
        </w:tc>
      </w:tr>
      <w:tr w:rsidR="00EB5FAC" w14:paraId="04E87B68" w14:textId="77777777" w:rsidTr="00EB5FAC">
        <w:trPr>
          <w:trHeight w:val="322"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44704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54EB3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10900000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918BE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Фактическая стоимость формируется в момент отгрузки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72A8E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Списание затрат в конце месяца.</w:t>
            </w:r>
          </w:p>
        </w:tc>
      </w:tr>
      <w:tr w:rsidR="00EB5FAC" w14:paraId="526DAEFA" w14:textId="77777777" w:rsidTr="00EB5FAC">
        <w:trPr>
          <w:trHeight w:val="322"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2F4E2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Денежные средства учреждения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97377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20100000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F959E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 операций по безналичному поступлению и выбытию денежных средств на лицевые счета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B8BC4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Операции по поступлению и выбытию денежных средств оформляются на основании первичных документов, приложенных к выписке из лицевого счета.</w:t>
            </w:r>
          </w:p>
        </w:tc>
      </w:tr>
      <w:tr w:rsidR="00EB5FAC" w14:paraId="6A3EAB61" w14:textId="77777777" w:rsidTr="00EB5FAC">
        <w:trPr>
          <w:trHeight w:val="322"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E7F51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Расчеты по доходам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71FBD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20500000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98348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 расчетов по поступлениям ведется в разрезе видов доходов и по плательщикам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E311A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Начисление по суммам доходов (поступлений) осуществляется в момент возникновения требований к их плательщикам, возникающих в силу договоров, соглашений.</w:t>
            </w:r>
          </w:p>
        </w:tc>
      </w:tr>
      <w:tr w:rsidR="00EB5FAC" w14:paraId="77A761B5" w14:textId="77777777" w:rsidTr="00EB5FAC">
        <w:trPr>
          <w:trHeight w:val="322"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188AD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Расчеты по выданным авансам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4FF8E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20600000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CD8F6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 расчетов по выданным авансам поставщикам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C034C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Учитываются расчеты по предоставленным авансам в соответствии с условиями заключенных договоров (контрактов), соглашений авансовых выплат</w:t>
            </w:r>
          </w:p>
        </w:tc>
      </w:tr>
      <w:tr w:rsidR="00EB5FAC" w14:paraId="1EBA9401" w14:textId="77777777" w:rsidTr="00EB5FAC">
        <w:trPr>
          <w:trHeight w:val="322"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C5A8E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Расчеты по принятым обязательствам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AF8E3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30200000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B0DAF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 расчетов ведется в разрезе видов финансового обеспечения и по контрагентам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8B7A9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Аналитический учет расчетов с поставщиками ведется в разрезе кредиторов. Аналитический учет расчетов по оплате труда ведется в разрезе сотрудников.</w:t>
            </w:r>
          </w:p>
        </w:tc>
      </w:tr>
      <w:tr w:rsidR="00EB5FAC" w14:paraId="0AE99DB5" w14:textId="77777777" w:rsidTr="00EB5FAC">
        <w:trPr>
          <w:trHeight w:val="322"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CBA62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Расчеты по платежам в бюджеты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74182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30300000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8CE1A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Расчеты по страховым взносам, НДФЛ, по налогу на имущество, земельному налогу и прочим платежам в бюджет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785ED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налогового законодательства на момент возникновения обязательств.</w:t>
            </w:r>
          </w:p>
        </w:tc>
      </w:tr>
      <w:tr w:rsidR="00EB5FAC" w14:paraId="5F6B0CB6" w14:textId="77777777" w:rsidTr="00EB5FAC">
        <w:trPr>
          <w:trHeight w:val="322"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3DC9B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расчеты с кредиторами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2F476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30400000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917A7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 средств во временном распоряжении, средств по питанию сотрудников, начисленных профвзносов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D31C4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временного распоряжения учитываются в момент поступления (расходования) на лицевом счете. Средства по питанию сотрудников и профвзносов учитываются после полного начисления заработной платы.</w:t>
            </w:r>
          </w:p>
        </w:tc>
      </w:tr>
      <w:tr w:rsidR="00EB5FAC" w14:paraId="5DE7E3DC" w14:textId="77777777" w:rsidTr="00EB5FAC">
        <w:trPr>
          <w:trHeight w:val="322"/>
        </w:trPr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37A29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Санкционирование расходов бюджета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23AC7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5D3DC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Санкционирование расходов группируются по соответствующим финансовым годам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D8A85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обязательств и денежных обязательств осуществляется по договорам по фактически полученным товарам и услугам, выполненным работам.</w:t>
            </w:r>
          </w:p>
        </w:tc>
      </w:tr>
      <w:tr w:rsidR="00EB5FAC" w14:paraId="030F83A9" w14:textId="77777777" w:rsidTr="00EB5FAC"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41D5D12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82F78" w14:textId="77777777" w:rsidR="00EB5FAC" w:rsidRDefault="00EB5FAC">
            <w:pPr>
              <w:spacing w:line="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1BD5A" w14:textId="77777777" w:rsidR="00EB5FAC" w:rsidRDefault="00EB5FAC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9E65D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727E6" w14:textId="77777777" w:rsidR="00EB5FAC" w:rsidRDefault="00EB5FAC">
            <w:pPr>
              <w:spacing w:line="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2592D" w14:textId="77777777" w:rsidR="00EB5FAC" w:rsidRDefault="00EB5FAC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3FD25" w14:textId="77777777" w:rsidR="00EB5FAC" w:rsidRDefault="00EB5FAC">
            <w:pPr>
              <w:spacing w:line="0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36090" w14:textId="77777777" w:rsidR="00EB5FAC" w:rsidRDefault="00EB5FAC">
            <w:pPr>
              <w:spacing w:line="0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C525A" w14:textId="77777777" w:rsidR="00EB5FAC" w:rsidRDefault="00EB5FAC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FF8AC" w14:textId="77777777" w:rsidR="00EB5FAC" w:rsidRDefault="00EB5FAC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3BE3D" w14:textId="77777777" w:rsidR="00EB5FAC" w:rsidRDefault="00EB5FAC">
            <w:pPr>
              <w:spacing w:line="0" w:lineRule="auto"/>
            </w:pP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62F9C" w14:textId="77777777" w:rsidR="00EB5FAC" w:rsidRDefault="00EB5FAC">
            <w:pPr>
              <w:spacing w:line="0" w:lineRule="auto"/>
            </w:pP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D3A7B" w14:textId="77777777" w:rsidR="00EB5FAC" w:rsidRDefault="00EB5FAC">
            <w:pPr>
              <w:spacing w:line="0" w:lineRule="auto"/>
            </w:pP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94D1D" w14:textId="77777777" w:rsidR="00EB5FAC" w:rsidRDefault="00EB5FAC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00F80" w14:textId="77777777" w:rsidR="00EB5FAC" w:rsidRDefault="00EB5FAC">
            <w:pPr>
              <w:spacing w:line="0" w:lineRule="auto"/>
            </w:pPr>
          </w:p>
        </w:tc>
      </w:tr>
    </w:tbl>
    <w:p w14:paraId="053A9BED" w14:textId="77777777" w:rsidR="00EB5FAC" w:rsidRDefault="00EB5FAC" w:rsidP="00EB5FAC">
      <w:pPr>
        <w:sectPr w:rsidR="00EB5FAC">
          <w:pgSz w:w="11905" w:h="16837"/>
          <w:pgMar w:top="1133" w:right="566" w:bottom="1133" w:left="1133" w:header="1133" w:footer="1133" w:gutter="0"/>
          <w:cols w:space="720"/>
        </w:sectPr>
      </w:pPr>
    </w:p>
    <w:p w14:paraId="347C890D" w14:textId="77777777" w:rsidR="00EB5FAC" w:rsidRDefault="00EB5FAC" w:rsidP="00EB5FAC">
      <w:pPr>
        <w:rPr>
          <w:vanish/>
        </w:rPr>
      </w:pPr>
      <w:bookmarkStart w:id="8" w:name="__bookmark_12"/>
      <w:bookmarkEnd w:id="8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7"/>
        <w:gridCol w:w="857"/>
        <w:gridCol w:w="857"/>
        <w:gridCol w:w="857"/>
        <w:gridCol w:w="857"/>
        <w:gridCol w:w="2483"/>
      </w:tblGrid>
      <w:tr w:rsidR="00EB5FAC" w14:paraId="2A9409C6" w14:textId="77777777" w:rsidTr="00EB5FAC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79CD" w14:textId="77777777" w:rsidR="00EB5FAC" w:rsidRDefault="00EB5FAC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8001" w14:textId="77777777" w:rsidR="00EB5FAC" w:rsidRDefault="00EB5FAC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9659" w14:textId="77777777" w:rsidR="00EB5FAC" w:rsidRDefault="00EB5FAC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28677" w14:textId="77777777" w:rsidR="00EB5FAC" w:rsidRDefault="00EB5FAC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2432" w14:textId="77777777" w:rsidR="00EB5FAC" w:rsidRDefault="00EB5FAC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8F5F" w14:textId="77777777" w:rsidR="00EB5FAC" w:rsidRDefault="00EB5FAC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2F6FE" w14:textId="77777777" w:rsidR="00EB5FAC" w:rsidRDefault="00EB5FAC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530E" w14:textId="77777777" w:rsidR="00EB5FAC" w:rsidRDefault="00EB5FAC">
            <w:pPr>
              <w:spacing w:line="0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0FF53" w14:textId="77777777" w:rsidR="00EB5FAC" w:rsidRDefault="00EB5FAC">
            <w:pPr>
              <w:spacing w:line="0" w:lineRule="auto"/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F8AF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6</w:t>
            </w:r>
          </w:p>
        </w:tc>
      </w:tr>
      <w:tr w:rsidR="00EB5FAC" w14:paraId="34CE2C32" w14:textId="77777777" w:rsidTr="00EB5FAC">
        <w:trPr>
          <w:trHeight w:val="680"/>
        </w:trPr>
        <w:tc>
          <w:tcPr>
            <w:tcW w:w="1020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7AD40" w14:textId="77777777" w:rsidR="00EB5FAC" w:rsidRDefault="00EB5F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проведении инвентаризаций</w:t>
            </w:r>
          </w:p>
        </w:tc>
      </w:tr>
    </w:tbl>
    <w:p w14:paraId="648239A0" w14:textId="77777777" w:rsidR="00EB5FAC" w:rsidRDefault="00EB5FAC" w:rsidP="00EB5FAC">
      <w:pPr>
        <w:rPr>
          <w:vanish/>
        </w:rPr>
      </w:pPr>
      <w:bookmarkStart w:id="9" w:name="__bookmark_13"/>
      <w:bookmarkEnd w:id="9"/>
    </w:p>
    <w:tbl>
      <w:tblPr>
        <w:tblOverlap w:val="never"/>
        <w:tblW w:w="10200" w:type="dxa"/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8"/>
        <w:gridCol w:w="1048"/>
        <w:gridCol w:w="1699"/>
        <w:gridCol w:w="1048"/>
        <w:gridCol w:w="56"/>
        <w:gridCol w:w="1048"/>
        <w:gridCol w:w="1048"/>
        <w:gridCol w:w="58"/>
      </w:tblGrid>
      <w:tr w:rsidR="00EB5FAC" w14:paraId="1A020880" w14:textId="77777777" w:rsidTr="00EB5FAC">
        <w:trPr>
          <w:trHeight w:val="510"/>
          <w:tblHeader/>
        </w:trPr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9A98E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7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AA526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инвентаризации (расхождения)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E6052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</w:t>
            </w:r>
            <w:r>
              <w:rPr>
                <w:color w:val="000000"/>
                <w:sz w:val="28"/>
                <w:szCs w:val="28"/>
              </w:rPr>
              <w:br/>
              <w:t>устранению</w:t>
            </w:r>
            <w:r>
              <w:rPr>
                <w:color w:val="000000"/>
                <w:sz w:val="28"/>
                <w:szCs w:val="28"/>
              </w:rPr>
              <w:br/>
              <w:t>выявленных</w:t>
            </w:r>
            <w:r>
              <w:rPr>
                <w:color w:val="000000"/>
                <w:sz w:val="28"/>
                <w:szCs w:val="28"/>
              </w:rPr>
              <w:br/>
              <w:t>расхождений</w:t>
            </w:r>
          </w:p>
        </w:tc>
      </w:tr>
      <w:tr w:rsidR="00EB5FAC" w14:paraId="43B4109D" w14:textId="77777777" w:rsidTr="00EB5FAC">
        <w:trPr>
          <w:trHeight w:val="566"/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CE0C1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7262E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072ED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 проведении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5BB20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бухгалтер-</w:t>
            </w:r>
            <w:r>
              <w:rPr>
                <w:color w:val="000000"/>
                <w:sz w:val="28"/>
                <w:szCs w:val="28"/>
              </w:rPr>
              <w:br/>
              <w:t>ского</w:t>
            </w:r>
            <w:r>
              <w:rPr>
                <w:color w:val="000000"/>
                <w:sz w:val="28"/>
                <w:szCs w:val="28"/>
              </w:rPr>
              <w:br/>
              <w:t>учета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889FA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445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1FD02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</w:tr>
      <w:tr w:rsidR="00EB5FAC" w14:paraId="054EBAC5" w14:textId="77777777" w:rsidTr="00EB5FAC">
        <w:trPr>
          <w:trHeight w:val="623"/>
          <w:tblHeader/>
        </w:trPr>
        <w:tc>
          <w:tcPr>
            <w:tcW w:w="62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E3D89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B9D30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A3459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7021E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8ECD4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22FC5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7F98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</w:tr>
      <w:tr w:rsidR="00EB5FAC" w14:paraId="67386AED" w14:textId="77777777" w:rsidTr="00EB5FAC">
        <w:trPr>
          <w:tblHeader/>
        </w:trPr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FD529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14535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8EEC0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C1630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C127F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E4A8E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F212C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B5FAC" w14:paraId="4EA3352F" w14:textId="77777777" w:rsidTr="00EB5FAC"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ED0C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D539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F342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CEB8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34F8" w14:textId="77777777" w:rsidR="00EB5FAC" w:rsidRDefault="00EB5F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C0860" w14:textId="77777777" w:rsidR="00EB5FAC" w:rsidRDefault="00EB5F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1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A3580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</w:p>
        </w:tc>
      </w:tr>
      <w:tr w:rsidR="00EB5FAC" w14:paraId="15B93B5F" w14:textId="77777777" w:rsidTr="00EB5FAC"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63C2310" w14:textId="77777777" w:rsidR="00EB5FAC" w:rsidRDefault="00EB5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A1898" w14:textId="77777777" w:rsidR="00EB5FAC" w:rsidRDefault="00EB5FAC">
            <w:pPr>
              <w:spacing w:line="0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E5BC2" w14:textId="77777777" w:rsidR="00EB5FAC" w:rsidRDefault="00EB5FAC">
            <w:pPr>
              <w:spacing w:line="0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2E178" w14:textId="77777777" w:rsidR="00EB5FAC" w:rsidRDefault="00EB5FAC">
            <w:pPr>
              <w:spacing w:line="0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070B7" w14:textId="77777777" w:rsidR="00EB5FAC" w:rsidRDefault="00EB5FAC">
            <w:pPr>
              <w:spacing w:line="0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10690" w14:textId="77777777" w:rsidR="00EB5FAC" w:rsidRDefault="00EB5FAC">
            <w:pPr>
              <w:spacing w:line="0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58585" w14:textId="77777777" w:rsidR="00EB5FAC" w:rsidRDefault="00EB5FAC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03CE6" w14:textId="77777777" w:rsidR="00EB5FAC" w:rsidRDefault="00EB5FAC">
            <w:pPr>
              <w:spacing w:line="0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D0784" w14:textId="77777777" w:rsidR="00EB5FAC" w:rsidRDefault="00EB5FAC">
            <w:pPr>
              <w:spacing w:line="0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62321" w14:textId="77777777" w:rsidR="00EB5FAC" w:rsidRDefault="00EB5FAC">
            <w:pPr>
              <w:spacing w:line="0" w:lineRule="auto"/>
            </w:pPr>
          </w:p>
        </w:tc>
        <w:tc>
          <w:tcPr>
            <w:tcW w:w="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E6A1A" w14:textId="77777777" w:rsidR="00EB5FAC" w:rsidRDefault="00EB5FAC">
            <w:pPr>
              <w:spacing w:line="0" w:lineRule="auto"/>
            </w:pPr>
          </w:p>
        </w:tc>
      </w:tr>
    </w:tbl>
    <w:p w14:paraId="7E276068" w14:textId="77777777" w:rsidR="00EB5FAC" w:rsidRDefault="00EB5FAC" w:rsidP="00EB5FAC"/>
    <w:p w14:paraId="292C9C1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AC"/>
    <w:rsid w:val="006C0B77"/>
    <w:rsid w:val="008242FF"/>
    <w:rsid w:val="00870751"/>
    <w:rsid w:val="00922C48"/>
    <w:rsid w:val="00B915B7"/>
    <w:rsid w:val="00EA59DF"/>
    <w:rsid w:val="00EB5FA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1BB8"/>
  <w15:chartTrackingRefBased/>
  <w15:docId w15:val="{9D9D3691-D6EF-4C2E-8173-4D3DD2CD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2004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2023-12-25T13:38:00Z</dcterms:created>
  <dcterms:modified xsi:type="dcterms:W3CDTF">2023-12-25T13:39:00Z</dcterms:modified>
</cp:coreProperties>
</file>